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checklista-leverantörskrav-säkerhet"/>
    <w:p>
      <w:pPr>
        <w:pStyle w:val="Heading1"/>
      </w:pPr>
      <w:r>
        <w:t xml:space="preserve">Checklista: Leverantörskrav – Säkerhet</w:t>
      </w:r>
    </w:p>
    <w:p>
      <w:pPr>
        <w:pStyle w:val="FirstParagraph"/>
      </w:pPr>
      <w:r>
        <w:rPr>
          <w:bCs/>
          <w:b/>
        </w:rPr>
        <w:t xml:space="preserve">Version 1.0</w:t>
      </w:r>
    </w:p>
    <w:p>
      <w:pPr>
        <w:pStyle w:val="BlockText"/>
      </w:pPr>
      <w:r>
        <w:rPr>
          <w:bCs/>
          <w:b/>
        </w:rPr>
        <w:t xml:space="preserve">Licens:</w:t>
      </w:r>
      <w:r>
        <w:t xml:space="preserve"> </w:t>
      </w:r>
      <w:hyperlink r:id="rId20">
        <w:r>
          <w:rPr>
            <w:rStyle w:val="Hyperlink"/>
          </w:rPr>
          <w:t xml:space="preserve">CC-BY 4.0</w:t>
        </w:r>
      </w:hyperlink>
      <w:r>
        <w:br/>
      </w:r>
      <w:r>
        <w:t xml:space="preserve">Fritt att använda, anpassa och dela – även kommersiellt – med attribution till Anders M Olausson.</w:t>
      </w:r>
      <w:r>
        <w:br/>
      </w:r>
      <w:r>
        <w:t xml:space="preserve">Från boken</w:t>
      </w:r>
      <w:r>
        <w:t xml:space="preserve"> </w:t>
      </w:r>
      <w:r>
        <w:rPr>
          <w:iCs/>
          <w:i/>
        </w:rPr>
        <w:t xml:space="preserve">Kvalitetstårtan – En handbok för hållbara system</w:t>
      </w:r>
      <w:r>
        <w:t xml:space="preserve"> </w:t>
      </w:r>
      <w:r>
        <w:t xml:space="preserve">–</w:t>
      </w:r>
      <w:r>
        <w:t xml:space="preserve"> </w:t>
      </w:r>
      <w:hyperlink r:id="rId21">
        <w:r>
          <w:rPr>
            <w:rStyle w:val="Hyperlink"/>
          </w:rPr>
          <w:t xml:space="preserve">andersmolausson.se</w:t>
        </w:r>
      </w:hyperlink>
    </w:p>
    <w:p>
      <w:pPr>
        <w:pStyle w:val="BlockText"/>
      </w:pPr>
      <w:r>
        <w:rPr>
          <w:bCs/>
          <w:b/>
        </w:rPr>
        <w:t xml:space="preserve">Feedback?</w:t>
      </w:r>
      <w:r>
        <w:t xml:space="preserve"> </w:t>
      </w:r>
      <w:r>
        <w:t xml:space="preserve">Saknas något? Är något fel? Mejla</w:t>
      </w:r>
      <w:r>
        <w:t xml:space="preserve"> </w:t>
      </w:r>
      <w:hyperlink r:id="rId22">
        <w:r>
          <w:rPr>
            <w:rStyle w:val="Hyperlink"/>
          </w:rPr>
          <w:t xml:space="preserve">checklistor@andersmolausson.se</w:t>
        </w:r>
      </w:hyperlink>
    </w:p>
    <w:p>
      <w:r>
        <w:pict>
          <v:rect style="width:0;height:1.5pt" o:hralign="center" o:hrstd="t" o:hr="t"/>
        </w:pict>
      </w:r>
    </w:p>
    <w:bookmarkStart w:id="23" w:name="om-denna-checklista"/>
    <w:p>
      <w:pPr>
        <w:pStyle w:val="Heading2"/>
      </w:pPr>
      <w:r>
        <w:t xml:space="preserve">Om denna checklista</w:t>
      </w:r>
    </w:p>
    <w:p>
      <w:pPr>
        <w:pStyle w:val="FirstParagraph"/>
      </w:pPr>
      <w:r>
        <w:rPr>
          <w:bCs/>
          <w:b/>
        </w:rPr>
        <w:t xml:space="preserve">Detta är en startpunkt, inte en komplett lista.</w:t>
      </w:r>
    </w:p>
    <w:p>
      <w:pPr>
        <w:pStyle w:val="BodyText"/>
      </w:pPr>
      <w:r>
        <w:t xml:space="preserve">Denna checklista används när ni valt att BYGGA eller kraftigt ANPASSA ett system. Den fokuserar på leverantörens säkerhetskompetens och förmåga att bygga säkra system.</w:t>
      </w:r>
    </w:p>
    <w:p>
      <w:pPr>
        <w:pStyle w:val="BodyText"/>
      </w:pPr>
      <w:r>
        <w:t xml:space="preserve">Listan är en meny, inte en beställning. Välj ut de punkter som är kritiska för just ert projekt.</w:t>
      </w:r>
    </w:p>
    <w:p>
      <w:pPr>
        <w:pStyle w:val="BodyText"/>
      </w:pPr>
      <w:r>
        <w:t xml:space="preserve">För fördjupning, se kapitel 2.4 i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3"/>
    <w:bookmarkStart w:id="24" w:name="säkerhetsarkitektur-och-design"/>
    <w:p>
      <w:pPr>
        <w:pStyle w:val="Heading2"/>
      </w:pPr>
      <w:r>
        <w:t xml:space="preserve">Säkerhetsarkitektur och design</w:t>
      </w:r>
    </w:p>
    <w:p>
      <w:pPr>
        <w:pStyle w:val="FirstParagraph"/>
      </w:pPr>
      <w:r>
        <w:t xml:space="preserve">Säkerhet som läggs till i efterhand är som att installera lås efter inbrottet. En säkerhetsarkitekt som förstår både tekniska och affärsmässiga aspekter kan integrera säkerhet från grunden.</w:t>
      </w:r>
    </w:p>
    <w:p>
      <w:pPr>
        <w:numPr>
          <w:ilvl w:val="0"/>
          <w:numId w:val="1001"/>
        </w:numPr>
        <w:pStyle w:val="Compact"/>
      </w:pPr>
      <w:r>
        <w:t xml:space="preserve">☐ Dokumenterad erfarenhet av säkerhetsarkitektur baserad på CIA-triaden</w:t>
      </w:r>
    </w:p>
    <w:p>
      <w:pPr>
        <w:numPr>
          <w:ilvl w:val="0"/>
          <w:numId w:val="1001"/>
        </w:numPr>
        <w:pStyle w:val="Compact"/>
      </w:pPr>
      <w:r>
        <w:t xml:space="preserve">☐ Bevisad förmåga att implementera försvar på djupet med flera säkerhetslager</w:t>
      </w:r>
    </w:p>
    <w:p>
      <w:pPr>
        <w:numPr>
          <w:ilvl w:val="0"/>
          <w:numId w:val="1001"/>
        </w:numPr>
        <w:pStyle w:val="Compact"/>
      </w:pPr>
      <w:r>
        <w:t xml:space="preserve">☐ Erfarenhet av hotmodellering och riskanalys för olika systemtyper</w:t>
      </w:r>
    </w:p>
    <w:p>
      <w:pPr>
        <w:numPr>
          <w:ilvl w:val="0"/>
          <w:numId w:val="1001"/>
        </w:numPr>
        <w:pStyle w:val="Compact"/>
      </w:pPr>
      <w:r>
        <w:t xml:space="preserve">☐ Kunskap om säkerhetsramverk som ISO 27001, NIST Cybersecurity Framework</w:t>
      </w:r>
    </w:p>
    <w:p>
      <w:pPr>
        <w:numPr>
          <w:ilvl w:val="0"/>
          <w:numId w:val="1001"/>
        </w:numPr>
        <w:pStyle w:val="Compact"/>
      </w:pPr>
      <w:r>
        <w:t xml:space="preserve">☐ Förmåga att balansera säkerhetskrav med användbarhet och prestanda</w:t>
      </w:r>
    </w:p>
    <w:p>
      <w:r>
        <w:pict>
          <v:rect style="width:0;height:1.5pt" o:hralign="center" o:hrstd="t" o:hr="t"/>
        </w:pict>
      </w:r>
    </w:p>
    <w:bookmarkEnd w:id="24"/>
    <w:bookmarkStart w:id="25" w:name="identitets--och-åtkomsthantering-iam"/>
    <w:p>
      <w:pPr>
        <w:pStyle w:val="Heading2"/>
      </w:pPr>
      <w:r>
        <w:t xml:space="preserve">Identitets- och åtkomsthantering (IAM)</w:t>
      </w:r>
    </w:p>
    <w:p>
      <w:pPr>
        <w:pStyle w:val="FirstParagraph"/>
      </w:pPr>
      <w:r>
        <w:t xml:space="preserve">Över 80 procent av säkerhetsincidenter involverar komprometterade eller missbrukade identiteter.</w:t>
      </w:r>
    </w:p>
    <w:p>
      <w:pPr>
        <w:numPr>
          <w:ilvl w:val="0"/>
          <w:numId w:val="1002"/>
        </w:numPr>
        <w:pStyle w:val="Compact"/>
      </w:pPr>
      <w:r>
        <w:t xml:space="preserve">☐ Erfarenhet av moderna autentiseringsmetoder (MFA, biometri, riskbaserad autentisering)</w:t>
      </w:r>
    </w:p>
    <w:p>
      <w:pPr>
        <w:numPr>
          <w:ilvl w:val="0"/>
          <w:numId w:val="1002"/>
        </w:numPr>
        <w:pStyle w:val="Compact"/>
      </w:pPr>
      <w:r>
        <w:t xml:space="preserve">☐ Kunskap om rollbaserad åtkomstkontroll (RBAC) och attributbaserad åtkomstkontroll (ABAC)</w:t>
      </w:r>
    </w:p>
    <w:p>
      <w:pPr>
        <w:numPr>
          <w:ilvl w:val="0"/>
          <w:numId w:val="1002"/>
        </w:numPr>
        <w:pStyle w:val="Compact"/>
      </w:pPr>
      <w:r>
        <w:t xml:space="preserve">☐ Förmåga att designa och implementera Single Sign-On (SSO) lösningar</w:t>
      </w:r>
    </w:p>
    <w:p>
      <w:pPr>
        <w:numPr>
          <w:ilvl w:val="0"/>
          <w:numId w:val="1002"/>
        </w:numPr>
        <w:pStyle w:val="Compact"/>
      </w:pPr>
      <w:r>
        <w:t xml:space="preserve">☐ Erfarenhet av federerad identitet och standarder som OAuth, OpenID Connect, SAML</w:t>
      </w:r>
    </w:p>
    <w:p>
      <w:pPr>
        <w:numPr>
          <w:ilvl w:val="0"/>
          <w:numId w:val="1002"/>
        </w:numPr>
        <w:pStyle w:val="Compact"/>
      </w:pPr>
      <w:r>
        <w:t xml:space="preserve">☐ Dokumenterad kompetens inom Zero Trust-arkitektur</w:t>
      </w:r>
    </w:p>
    <w:p>
      <w:r>
        <w:pict>
          <v:rect style="width:0;height:1.5pt" o:hralign="center" o:hrstd="t" o:hr="t"/>
        </w:pict>
      </w:r>
    </w:p>
    <w:bookmarkEnd w:id="25"/>
    <w:bookmarkStart w:id="26" w:name="kryptering-och-dataskydd"/>
    <w:p>
      <w:pPr>
        <w:pStyle w:val="Heading2"/>
      </w:pPr>
      <w:r>
        <w:t xml:space="preserve">Kryptering och dataskydd</w:t>
      </w:r>
    </w:p>
    <w:p>
      <w:pPr>
        <w:pStyle w:val="FirstParagraph"/>
      </w:pPr>
      <w:r>
        <w:t xml:space="preserve">Kryptering är meningslös om nycklarna hanteras dåligt – det är som att gömma en reservnyckel under dörrmattan.</w:t>
      </w:r>
    </w:p>
    <w:p>
      <w:pPr>
        <w:numPr>
          <w:ilvl w:val="0"/>
          <w:numId w:val="1003"/>
        </w:numPr>
        <w:pStyle w:val="Compact"/>
      </w:pPr>
      <w:r>
        <w:t xml:space="preserve">☐ Solid förståelse för krypteringsalgoritmer och när de ska användas</w:t>
      </w:r>
    </w:p>
    <w:p>
      <w:pPr>
        <w:numPr>
          <w:ilvl w:val="0"/>
          <w:numId w:val="1003"/>
        </w:numPr>
        <w:pStyle w:val="Compact"/>
      </w:pPr>
      <w:r>
        <w:t xml:space="preserve">☐ Erfarenhet av att implementera kryptering både i vila och under transport</w:t>
      </w:r>
    </w:p>
    <w:p>
      <w:pPr>
        <w:numPr>
          <w:ilvl w:val="0"/>
          <w:numId w:val="1003"/>
        </w:numPr>
        <w:pStyle w:val="Compact"/>
      </w:pPr>
      <w:r>
        <w:t xml:space="preserve">☐ Dokumenterad kompetens inom nyckelhantering och Key Management Systems (KMS)</w:t>
      </w:r>
    </w:p>
    <w:p>
      <w:pPr>
        <w:numPr>
          <w:ilvl w:val="0"/>
          <w:numId w:val="1003"/>
        </w:numPr>
        <w:pStyle w:val="Compact"/>
      </w:pPr>
      <w:r>
        <w:t xml:space="preserve">☐ Kunskap om dataklassificering och hur olika skyddsnivåer implementeras</w:t>
      </w:r>
    </w:p>
    <w:p>
      <w:pPr>
        <w:numPr>
          <w:ilvl w:val="0"/>
          <w:numId w:val="1003"/>
        </w:numPr>
        <w:pStyle w:val="Compact"/>
      </w:pPr>
      <w:r>
        <w:t xml:space="preserve">☐ Förmåga att implementera säker radering och datalivscykelhantering</w:t>
      </w:r>
    </w:p>
    <w:p>
      <w:r>
        <w:pict>
          <v:rect style="width:0;height:1.5pt" o:hralign="center" o:hrstd="t" o:hr="t"/>
        </w:pict>
      </w:r>
    </w:p>
    <w:bookmarkEnd w:id="26"/>
    <w:bookmarkStart w:id="27" w:name="X4497221e25315b2bf63904d80cb6ad2c7eb50c0"/>
    <w:p>
      <w:pPr>
        <w:pStyle w:val="Heading2"/>
      </w:pPr>
      <w:r>
        <w:t xml:space="preserve">Sårbarhetshantering och säkerhetsövervakning</w:t>
      </w:r>
    </w:p>
    <w:p>
      <w:pPr>
        <w:pStyle w:val="FirstParagraph"/>
      </w:pPr>
      <w:r>
        <w:t xml:space="preserve">Att upptäcka ett intrång efter sex månader istället för sex timmar är skillnaden mellan en incident och en katastrof.</w:t>
      </w:r>
    </w:p>
    <w:p>
      <w:pPr>
        <w:numPr>
          <w:ilvl w:val="0"/>
          <w:numId w:val="1004"/>
        </w:numPr>
        <w:pStyle w:val="Compact"/>
      </w:pPr>
      <w:r>
        <w:t xml:space="preserve">☐ Erfarenhet av kontinuerlig sårbarhetsscanning och patchhantering</w:t>
      </w:r>
    </w:p>
    <w:p>
      <w:pPr>
        <w:numPr>
          <w:ilvl w:val="0"/>
          <w:numId w:val="1004"/>
        </w:numPr>
        <w:pStyle w:val="Compact"/>
      </w:pPr>
      <w:r>
        <w:t xml:space="preserve">☐ Dokumenterad kompetens inom penetrationstestning eller samarbete med pentestare</w:t>
      </w:r>
    </w:p>
    <w:p>
      <w:pPr>
        <w:numPr>
          <w:ilvl w:val="0"/>
          <w:numId w:val="1004"/>
        </w:numPr>
        <w:pStyle w:val="Compact"/>
      </w:pPr>
      <w:r>
        <w:t xml:space="preserve">☐ Kunskap om SIEM-system (Security Information and Event Management)</w:t>
      </w:r>
    </w:p>
    <w:p>
      <w:pPr>
        <w:numPr>
          <w:ilvl w:val="0"/>
          <w:numId w:val="1004"/>
        </w:numPr>
        <w:pStyle w:val="Compact"/>
      </w:pPr>
      <w:r>
        <w:t xml:space="preserve">☐ Förmåga att implementera Security Operations Center (SOC) processer</w:t>
      </w:r>
    </w:p>
    <w:p>
      <w:pPr>
        <w:numPr>
          <w:ilvl w:val="0"/>
          <w:numId w:val="1004"/>
        </w:numPr>
        <w:pStyle w:val="Compact"/>
      </w:pPr>
      <w:r>
        <w:t xml:space="preserve">☐ Erfarenhet av incidentrespons och forensisk analys</w:t>
      </w:r>
    </w:p>
    <w:p>
      <w:r>
        <w:pict>
          <v:rect style="width:0;height:1.5pt" o:hralign="center" o:hrstd="t" o:hr="t"/>
        </w:pict>
      </w:r>
    </w:p>
    <w:bookmarkEnd w:id="27"/>
    <w:bookmarkStart w:id="28" w:name="applikationssäkerhet-och-säker-kod"/>
    <w:p>
      <w:pPr>
        <w:pStyle w:val="Heading2"/>
      </w:pPr>
      <w:r>
        <w:t xml:space="preserve">Applikationssäkerhet och säker kod</w:t>
      </w:r>
    </w:p>
    <w:p>
      <w:pPr>
        <w:pStyle w:val="FirstParagraph"/>
      </w:pPr>
      <w:r>
        <w:t xml:space="preserve">Säkerhetsbrister i kod är som strukturella brister i en byggnad – dyra och svåra att fixa i efterhand.</w:t>
      </w:r>
    </w:p>
    <w:p>
      <w:pPr>
        <w:numPr>
          <w:ilvl w:val="0"/>
          <w:numId w:val="1005"/>
        </w:numPr>
        <w:pStyle w:val="Compact"/>
      </w:pPr>
      <w:r>
        <w:t xml:space="preserve">☐ Dokumenterad erfarenhet av säker utvecklingspraxis (Secure SDLC)</w:t>
      </w:r>
    </w:p>
    <w:p>
      <w:pPr>
        <w:numPr>
          <w:ilvl w:val="0"/>
          <w:numId w:val="1005"/>
        </w:numPr>
        <w:pStyle w:val="Compact"/>
      </w:pPr>
      <w:r>
        <w:t xml:space="preserve">☐ Kunskap om OWASP Top 10 och hur man förebygger vanliga sårbarheter</w:t>
      </w:r>
    </w:p>
    <w:p>
      <w:pPr>
        <w:numPr>
          <w:ilvl w:val="0"/>
          <w:numId w:val="1005"/>
        </w:numPr>
        <w:pStyle w:val="Compact"/>
      </w:pPr>
      <w:r>
        <w:t xml:space="preserve">☐ Erfarenhet av statisk kodanalys (SAST) och dynamisk säkerhetstestning (DAST)</w:t>
      </w:r>
    </w:p>
    <w:p>
      <w:pPr>
        <w:numPr>
          <w:ilvl w:val="0"/>
          <w:numId w:val="1005"/>
        </w:numPr>
        <w:pStyle w:val="Compact"/>
      </w:pPr>
      <w:r>
        <w:t xml:space="preserve">☐ Förmåga att implementera DevSecOps med säkerhet i CI/CD-pipelines</w:t>
      </w:r>
    </w:p>
    <w:p>
      <w:pPr>
        <w:numPr>
          <w:ilvl w:val="0"/>
          <w:numId w:val="1005"/>
        </w:numPr>
        <w:pStyle w:val="Compact"/>
      </w:pPr>
      <w:r>
        <w:t xml:space="preserve">☐ Dokumenterad process för hantering av säkerhetsbrister i kod</w:t>
      </w:r>
    </w:p>
    <w:p>
      <w:r>
        <w:pict>
          <v:rect style="width:0;height:1.5pt" o:hralign="center" o:hrstd="t" o:hr="t"/>
        </w:pict>
      </w:r>
    </w:p>
    <w:bookmarkEnd w:id="28"/>
    <w:bookmarkStart w:id="29" w:name="nätverks--och-infrastruktursäkerhet"/>
    <w:p>
      <w:pPr>
        <w:pStyle w:val="Heading2"/>
      </w:pPr>
      <w:r>
        <w:t xml:space="preserve">Nätverks- och infrastruktursäkerhet</w:t>
      </w:r>
    </w:p>
    <w:p>
      <w:pPr>
        <w:pStyle w:val="FirstParagraph"/>
      </w:pPr>
      <w:r>
        <w:t xml:space="preserve">Ett nätverk utan segmentering är som ett hus utan innerväggar – när någon tar sig in kan de röra sig fritt överallt.</w:t>
      </w:r>
    </w:p>
    <w:p>
      <w:pPr>
        <w:numPr>
          <w:ilvl w:val="0"/>
          <w:numId w:val="1006"/>
        </w:numPr>
        <w:pStyle w:val="Compact"/>
      </w:pPr>
      <w:r>
        <w:t xml:space="preserve">☐ Erfarenhet av nätverkssegmentering och mikrosegmentering</w:t>
      </w:r>
    </w:p>
    <w:p>
      <w:pPr>
        <w:numPr>
          <w:ilvl w:val="0"/>
          <w:numId w:val="1006"/>
        </w:numPr>
        <w:pStyle w:val="Compact"/>
      </w:pPr>
      <w:r>
        <w:t xml:space="preserve">☐ Kunskap om brandväggar, IDS/IPS (intrångsdetektering och -prevention)</w:t>
      </w:r>
    </w:p>
    <w:p>
      <w:pPr>
        <w:numPr>
          <w:ilvl w:val="0"/>
          <w:numId w:val="1006"/>
        </w:numPr>
        <w:pStyle w:val="Compact"/>
      </w:pPr>
      <w:r>
        <w:t xml:space="preserve">☐ Förmåga att implementera säker fjärråtkomst (VPN, Zero Trust Network Access)</w:t>
      </w:r>
    </w:p>
    <w:p>
      <w:pPr>
        <w:numPr>
          <w:ilvl w:val="0"/>
          <w:numId w:val="1006"/>
        </w:numPr>
        <w:pStyle w:val="Compact"/>
      </w:pPr>
      <w:r>
        <w:t xml:space="preserve">☐ Erfarenhet av DDoS-skydd och trafikfiltrering</w:t>
      </w:r>
    </w:p>
    <w:p>
      <w:pPr>
        <w:numPr>
          <w:ilvl w:val="0"/>
          <w:numId w:val="1006"/>
        </w:numPr>
        <w:pStyle w:val="Compact"/>
      </w:pPr>
      <w:r>
        <w:t xml:space="preserve">☐ Dokumenterad kompetens inom molnsäkerhet (AWS Security, Azure Security Center)</w:t>
      </w:r>
    </w:p>
    <w:p>
      <w:r>
        <w:pict>
          <v:rect style="width:0;height:1.5pt" o:hralign="center" o:hrstd="t" o:hr="t"/>
        </w:pict>
      </w:r>
    </w:p>
    <w:bookmarkEnd w:id="29"/>
    <w:bookmarkStart w:id="30" w:name="supply-chain-säkerhet"/>
    <w:p>
      <w:pPr>
        <w:pStyle w:val="Heading2"/>
      </w:pPr>
      <w:r>
        <w:t xml:space="preserve">Supply chain-säkerhet</w:t>
      </w:r>
    </w:p>
    <w:p>
      <w:pPr>
        <w:pStyle w:val="FirstParagraph"/>
      </w:pPr>
      <w:r>
        <w:t xml:space="preserve">Majoriteten av modern programvara består av tredjepartskomponenter. En enda osäker komponent kan kompromettera hela systemet.</w:t>
      </w:r>
    </w:p>
    <w:p>
      <w:pPr>
        <w:numPr>
          <w:ilvl w:val="0"/>
          <w:numId w:val="1007"/>
        </w:numPr>
        <w:pStyle w:val="Compact"/>
      </w:pPr>
      <w:r>
        <w:t xml:space="preserve">☐ Erfarenhet av Software Bill of Materials (SBOM) hantering</w:t>
      </w:r>
    </w:p>
    <w:p>
      <w:pPr>
        <w:numPr>
          <w:ilvl w:val="0"/>
          <w:numId w:val="1007"/>
        </w:numPr>
        <w:pStyle w:val="Compact"/>
      </w:pPr>
      <w:r>
        <w:t xml:space="preserve">☐ Dokumenterad process för granskning av tredjepartsberoenden</w:t>
      </w:r>
    </w:p>
    <w:p>
      <w:pPr>
        <w:numPr>
          <w:ilvl w:val="0"/>
          <w:numId w:val="1007"/>
        </w:numPr>
        <w:pStyle w:val="Compact"/>
      </w:pPr>
      <w:r>
        <w:t xml:space="preserve">☐ Kunskap om sårbarhetshantering i open source-komponenter</w:t>
      </w:r>
    </w:p>
    <w:p>
      <w:pPr>
        <w:numPr>
          <w:ilvl w:val="0"/>
          <w:numId w:val="1007"/>
        </w:numPr>
        <w:pStyle w:val="Compact"/>
      </w:pPr>
      <w:r>
        <w:t xml:space="preserve">☐ Förmåga att implementera container-säkerhet och image scanning</w:t>
      </w:r>
    </w:p>
    <w:p>
      <w:pPr>
        <w:numPr>
          <w:ilvl w:val="0"/>
          <w:numId w:val="1007"/>
        </w:numPr>
        <w:pStyle w:val="Compact"/>
      </w:pPr>
      <w:r>
        <w:t xml:space="preserve">☐ Erfarenhet av leverantörssäkerhetsbedömningar</w:t>
      </w:r>
    </w:p>
    <w:p>
      <w:r>
        <w:pict>
          <v:rect style="width:0;height:1.5pt" o:hralign="center" o:hrstd="t" o:hr="t"/>
        </w:pict>
      </w:r>
    </w:p>
    <w:bookmarkEnd w:id="30"/>
    <w:bookmarkStart w:id="31" w:name="compliance-och-certifieringar"/>
    <w:p>
      <w:pPr>
        <w:pStyle w:val="Heading2"/>
      </w:pPr>
      <w:r>
        <w:t xml:space="preserve">Compliance och certifieringar</w:t>
      </w:r>
    </w:p>
    <w:p>
      <w:pPr>
        <w:pStyle w:val="FirstParagraph"/>
      </w:pPr>
      <w:r>
        <w:t xml:space="preserve">Många branscher har hårda säkerhetskrav där brister kan leda till böter eller förbud att bedriva verksamhet.</w:t>
      </w:r>
    </w:p>
    <w:p>
      <w:pPr>
        <w:numPr>
          <w:ilvl w:val="0"/>
          <w:numId w:val="1008"/>
        </w:numPr>
        <w:pStyle w:val="Compact"/>
      </w:pPr>
      <w:r>
        <w:t xml:space="preserve">☐ Dokumenterad erfarenhet av relevant branschspecifik säkerhet (PCI-DSS, HIPAA, Cybersäkerhetslagen)</w:t>
      </w:r>
    </w:p>
    <w:p>
      <w:pPr>
        <w:numPr>
          <w:ilvl w:val="0"/>
          <w:numId w:val="1008"/>
        </w:numPr>
        <w:pStyle w:val="Compact"/>
      </w:pPr>
      <w:r>
        <w:t xml:space="preserve">☐ Certifieringar som CISSP, CISM, eller motsvarande som bekräftar kompetens</w:t>
      </w:r>
    </w:p>
    <w:p>
      <w:pPr>
        <w:numPr>
          <w:ilvl w:val="0"/>
          <w:numId w:val="1008"/>
        </w:numPr>
        <w:pStyle w:val="Compact"/>
      </w:pPr>
      <w:r>
        <w:t xml:space="preserve">☐ Erfarenhet av att genomföra säkerhetsrevisioner och följa upp avvikelser</w:t>
      </w:r>
    </w:p>
    <w:p>
      <w:pPr>
        <w:numPr>
          <w:ilvl w:val="0"/>
          <w:numId w:val="1008"/>
        </w:numPr>
        <w:pStyle w:val="Compact"/>
      </w:pPr>
      <w:r>
        <w:t xml:space="preserve">☐ Kunskap om hur säkerhetskrav översätts från regelverk till tekniska implementationer</w:t>
      </w:r>
    </w:p>
    <w:p>
      <w:pPr>
        <w:numPr>
          <w:ilvl w:val="0"/>
          <w:numId w:val="1008"/>
        </w:numPr>
        <w:pStyle w:val="Compact"/>
      </w:pPr>
      <w:r>
        <w:t xml:space="preserve">☐ Förmåga att dokumentera säkerhetsåtgärder för revisorer och myndigheter</w:t>
      </w:r>
    </w:p>
    <w:p>
      <w:r>
        <w:pict>
          <v:rect style="width:0;height:1.5pt" o:hralign="center" o:hrstd="t" o:hr="t"/>
        </w:pict>
      </w:r>
    </w:p>
    <w:bookmarkEnd w:id="31"/>
    <w:bookmarkStart w:id="32" w:name="säkerhetskultur-och-utbildning"/>
    <w:p>
      <w:pPr>
        <w:pStyle w:val="Heading2"/>
      </w:pPr>
      <w:r>
        <w:t xml:space="preserve">Säkerhetskultur och utbildning</w:t>
      </w:r>
    </w:p>
    <w:p>
      <w:pPr>
        <w:pStyle w:val="FirstParagraph"/>
      </w:pPr>
      <w:r>
        <w:t xml:space="preserve">Den bästa tekniska säkerheten är värdelös om användarna kringgår den för att den är för besvärlig.</w:t>
      </w:r>
    </w:p>
    <w:p>
      <w:pPr>
        <w:numPr>
          <w:ilvl w:val="0"/>
          <w:numId w:val="1009"/>
        </w:numPr>
        <w:pStyle w:val="Compact"/>
      </w:pPr>
      <w:r>
        <w:t xml:space="preserve">☐ Dokumenterad process för säkerhetsutbildning av utvecklingsteam</w:t>
      </w:r>
    </w:p>
    <w:p>
      <w:pPr>
        <w:numPr>
          <w:ilvl w:val="0"/>
          <w:numId w:val="1009"/>
        </w:numPr>
        <w:pStyle w:val="Compact"/>
      </w:pPr>
      <w:r>
        <w:t xml:space="preserve">☐ Erfarenhet av att etablera security champions inom utvecklingsteam</w:t>
      </w:r>
    </w:p>
    <w:p>
      <w:pPr>
        <w:numPr>
          <w:ilvl w:val="0"/>
          <w:numId w:val="1009"/>
        </w:numPr>
        <w:pStyle w:val="Compact"/>
      </w:pPr>
      <w:r>
        <w:t xml:space="preserve">☐ Förmåga att genomföra awareness-träning för slutanvändare</w:t>
      </w:r>
    </w:p>
    <w:p>
      <w:pPr>
        <w:numPr>
          <w:ilvl w:val="0"/>
          <w:numId w:val="1009"/>
        </w:numPr>
        <w:pStyle w:val="Compact"/>
      </w:pPr>
      <w:r>
        <w:t xml:space="preserve">☐ Kunskap om hur man bygger säkerhet som möjliggörare, inte hinder</w:t>
      </w:r>
    </w:p>
    <w:p>
      <w:pPr>
        <w:numPr>
          <w:ilvl w:val="0"/>
          <w:numId w:val="1009"/>
        </w:numPr>
        <w:pStyle w:val="Compact"/>
      </w:pPr>
      <w:r>
        <w:t xml:space="preserve">☐ Bevisad förmåga att kommunicera säkerhetsrisker på affärsspråk</w:t>
      </w:r>
    </w:p>
    <w:p>
      <w:r>
        <w:pict>
          <v:rect style="width:0;height:1.5pt" o:hralign="center" o:hrstd="t" o:hr="t"/>
        </w:pict>
      </w:r>
    </w:p>
    <w:bookmarkEnd w:id="32"/>
    <w:bookmarkStart w:id="33" w:name="incidenthantering-och-återhämtning"/>
    <w:p>
      <w:pPr>
        <w:pStyle w:val="Heading2"/>
      </w:pPr>
      <w:r>
        <w:t xml:space="preserve">Incidenthantering och återhämtning</w:t>
      </w:r>
    </w:p>
    <w:p>
      <w:pPr>
        <w:pStyle w:val="FirstParagraph"/>
      </w:pPr>
      <w:r>
        <w:t xml:space="preserve">Frågan är inte om utan när ni drabbas av en säkerhetsincident. Tiden det tar att reagera rätt avgör ofta skadans omfattning.</w:t>
      </w:r>
    </w:p>
    <w:p>
      <w:pPr>
        <w:numPr>
          <w:ilvl w:val="0"/>
          <w:numId w:val="1010"/>
        </w:numPr>
        <w:pStyle w:val="Compact"/>
      </w:pPr>
      <w:r>
        <w:t xml:space="preserve">☐ Dokumenterad incidentresponsplan med bevisad erfarenhet</w:t>
      </w:r>
    </w:p>
    <w:p>
      <w:pPr>
        <w:numPr>
          <w:ilvl w:val="0"/>
          <w:numId w:val="1010"/>
        </w:numPr>
        <w:pStyle w:val="Compact"/>
      </w:pPr>
      <w:r>
        <w:t xml:space="preserve">☐ Erfarenhet av krisövningar och tabletop exercises</w:t>
      </w:r>
    </w:p>
    <w:p>
      <w:pPr>
        <w:numPr>
          <w:ilvl w:val="0"/>
          <w:numId w:val="1010"/>
        </w:numPr>
        <w:pStyle w:val="Compact"/>
      </w:pPr>
      <w:r>
        <w:t xml:space="preserve">☐ Kunskap om forensisk analys och bevishantering</w:t>
      </w:r>
    </w:p>
    <w:p>
      <w:pPr>
        <w:numPr>
          <w:ilvl w:val="0"/>
          <w:numId w:val="1010"/>
        </w:numPr>
        <w:pStyle w:val="Compact"/>
      </w:pPr>
      <w:r>
        <w:t xml:space="preserve">☐ Förmåga att koordinera med externa parter (myndigheter, polis, leverantörer)</w:t>
      </w:r>
    </w:p>
    <w:p>
      <w:pPr>
        <w:numPr>
          <w:ilvl w:val="0"/>
          <w:numId w:val="1010"/>
        </w:numPr>
        <w:pStyle w:val="Compact"/>
      </w:pPr>
      <w:r>
        <w:t xml:space="preserve">☐ Dokumenterad process för post-mortem analys och kontinuerlig förbättring</w:t>
      </w:r>
    </w:p>
    <w:p>
      <w:r>
        <w:pict>
          <v:rect style="width:0;height:1.5pt" o:hralign="center" o:hrstd="t" o:hr="t"/>
        </w:pict>
      </w:r>
    </w:p>
    <w:bookmarkEnd w:id="33"/>
    <w:bookmarkStart w:id="34" w:name="röda-flaggor"/>
    <w:p>
      <w:pPr>
        <w:pStyle w:val="Heading2"/>
      </w:pPr>
      <w:r>
        <w:t xml:space="preserve">Röda flaggor</w:t>
      </w:r>
    </w:p>
    <w:p>
      <w:pPr>
        <w:pStyle w:val="FirstParagraph"/>
      </w:pPr>
      <w:r>
        <w:t xml:space="preserve">Var särskilt vaksam på dessa varningssignaler:</w:t>
      </w:r>
    </w:p>
    <w:p>
      <w:pPr>
        <w:pStyle w:val="BodyText"/>
      </w:pPr>
      <w:r>
        <w:rPr>
          <w:bCs/>
          <w:b/>
        </w:rPr>
        <w:t xml:space="preserve">Tekniska:</w:t>
      </w:r>
      <w:r>
        <w:t xml:space="preserve"> </w:t>
      </w:r>
      <w:r>
        <w:t xml:space="preserve">- [ ] Leverantören säger att</w:t>
      </w:r>
      <w:r>
        <w:t xml:space="preserve"> </w:t>
      </w:r>
      <w:r>
        <w:t xml:space="preserve">“</w:t>
      </w:r>
      <w:r>
        <w:t xml:space="preserve">säkerhet fixar vi i slutet av projektet</w:t>
      </w:r>
      <w:r>
        <w:t xml:space="preserve">”</w:t>
      </w:r>
      <w:r>
        <w:t xml:space="preserve"> </w:t>
      </w:r>
      <w:r>
        <w:t xml:space="preserve">- [ ] Standardlösenord eller hårdkodade credentials i exempel eller demo</w:t>
      </w:r>
      <w:r>
        <w:t xml:space="preserve"> </w:t>
      </w:r>
      <w:r>
        <w:t xml:space="preserve">- [ ] Ingen process för hantering av säkerhetsuppdateringar</w:t>
      </w:r>
      <w:r>
        <w:t xml:space="preserve"> </w:t>
      </w:r>
      <w:r>
        <w:t xml:space="preserve">- [ ] Inga automatiserade säkerhetstester i utvecklingsprocessen</w:t>
      </w:r>
    </w:p>
    <w:p>
      <w:pPr>
        <w:pStyle w:val="BodyText"/>
      </w:pPr>
      <w:r>
        <w:rPr>
          <w:bCs/>
          <w:b/>
        </w:rPr>
        <w:t xml:space="preserve">Processmässiga:</w:t>
      </w:r>
      <w:r>
        <w:t xml:space="preserve"> </w:t>
      </w:r>
      <w:r>
        <w:t xml:space="preserve">- [ ] Inga dokumenterade rutiner för incidenthantering</w:t>
      </w:r>
      <w:r>
        <w:t xml:space="preserve"> </w:t>
      </w:r>
      <w:r>
        <w:t xml:space="preserve">- [ ] Leverantören har aldrig genomfört penetrationstester</w:t>
      </w:r>
      <w:r>
        <w:t xml:space="preserve"> </w:t>
      </w:r>
      <w:r>
        <w:t xml:space="preserve">- [ ] Saknar process för sårbarhetshantering och patching</w:t>
      </w:r>
    </w:p>
    <w:p>
      <w:pPr>
        <w:pStyle w:val="BodyText"/>
      </w:pPr>
      <w:r>
        <w:rPr>
          <w:bCs/>
          <w:b/>
        </w:rPr>
        <w:t xml:space="preserve">Kulturella:</w:t>
      </w:r>
      <w:r>
        <w:t xml:space="preserve"> </w:t>
      </w:r>
      <w:r>
        <w:t xml:space="preserve">- [ ] Säkerhet ses som en kostnad eller ett hinder</w:t>
      </w:r>
      <w:r>
        <w:t xml:space="preserve"> </w:t>
      </w:r>
      <w:r>
        <w:t xml:space="preserve">- [ ] Kan inte förklara säkerhetsåtgärder på affärsspråk</w:t>
      </w:r>
      <w:r>
        <w:t xml:space="preserve"> </w:t>
      </w:r>
      <w:r>
        <w:t xml:space="preserve">- [ ] Orealistiska påståenden om</w:t>
      </w:r>
      <w:r>
        <w:t xml:space="preserve"> </w:t>
      </w:r>
      <w:r>
        <w:t xml:space="preserve">“</w:t>
      </w:r>
      <w:r>
        <w:t xml:space="preserve">100 procent säkerhet</w:t>
      </w:r>
      <w:r>
        <w:t xml:space="preserve">”</w:t>
      </w:r>
    </w:p>
    <w:p>
      <w:r>
        <w:pict>
          <v:rect style="width:0;height:1.5pt" o:hralign="center" o:hrstd="t" o:hr="t"/>
        </w:pict>
      </w:r>
    </w:p>
    <w:bookmarkEnd w:id="34"/>
    <w:bookmarkStart w:id="35" w:name="saknas-något"/>
    <w:p>
      <w:pPr>
        <w:pStyle w:val="Heading2"/>
      </w:pPr>
      <w:r>
        <w:t xml:space="preserve">Saknas något?</w:t>
      </w:r>
    </w:p>
    <w:p>
      <w:pPr>
        <w:pStyle w:val="FirstParagraph"/>
      </w:pPr>
      <w:r>
        <w:t xml:space="preserve">Denna checklista täcker inte allt. Om du upptäcker att något viktigt saknas för just ditt projekt – lägg till det.</w:t>
      </w:r>
    </w:p>
    <w:p>
      <w:pPr>
        <w:pStyle w:val="BodyText"/>
      </w:pPr>
      <w:r>
        <w:t xml:space="preserve">För mer kontext och fördjupning, se</w:t>
      </w:r>
      <w:r>
        <w:t xml:space="preserve"> </w:t>
      </w:r>
      <w:r>
        <w:rPr>
          <w:iCs/>
          <w:i/>
        </w:rPr>
        <w:t xml:space="preserve">Kvalitetstårtan</w:t>
      </w:r>
      <w:r>
        <w:t xml:space="preserve"> </w:t>
      </w:r>
      <w:r>
        <w:t xml:space="preserve">kapitel 2.4 (Säkerhet).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ndersmolausson.se" TargetMode="External" /><Relationship Type="http://schemas.openxmlformats.org/officeDocument/2006/relationships/hyperlink" Id="rId20" Target="https://creativecommons.org/licenses/by/4.0/deed.sv" TargetMode="External" /><Relationship Type="http://schemas.openxmlformats.org/officeDocument/2006/relationships/hyperlink" Id="rId22" Target="mailto:checklistor@andersmolausson.s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2026-01-27T14:47:41Z</dcterms:created>
  <dcterms:modified xsi:type="dcterms:W3CDTF">2026-01-27T14:47:41Z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