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884be532c42ea2f2d4d07ef352c33c425d2e203"/>
    <w:p>
      <w:pPr>
        <w:pStyle w:val="Heading1"/>
      </w:pPr>
      <w:r>
        <w:t xml:space="preserve">Checklista: Leverantörskrav – Livscykelhantering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används när ni valt att BYGGA eller kraftigt ANPASSA ett system. Den fokuserar på leverantörens förmåga att bygga system som kan leva och utvecklas över tid.</w:t>
      </w:r>
    </w:p>
    <w:p>
      <w:pPr>
        <w:pStyle w:val="BodyText"/>
      </w:pPr>
      <w:r>
        <w:t xml:space="preserve">Listan är en meny, inte en beställning. Välj ut de punkter som är kritiska för just ert projekt.</w:t>
      </w:r>
    </w:p>
    <w:p>
      <w:pPr>
        <w:pStyle w:val="BodyText"/>
      </w:pPr>
      <w:r>
        <w:t xml:space="preserve">För fördjupning, se kapitel 2.2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4" w:name="modulär-arkitektur"/>
    <w:p>
      <w:pPr>
        <w:pStyle w:val="Heading2"/>
      </w:pPr>
      <w:r>
        <w:t xml:space="preserve">Modulär arkitektur</w:t>
      </w:r>
    </w:p>
    <w:p>
      <w:pPr>
        <w:pStyle w:val="FirstParagraph"/>
      </w:pPr>
      <w:r>
        <w:t xml:space="preserve">System som inte kan förändras dör. Ni behöver någon som bygger för framtiden, inte bara för idag.</w:t>
      </w:r>
    </w:p>
    <w:p>
      <w:pPr>
        <w:numPr>
          <w:ilvl w:val="0"/>
          <w:numId w:val="1001"/>
        </w:numPr>
        <w:pStyle w:val="Compact"/>
      </w:pPr>
      <w:r>
        <w:t xml:space="preserve">☐ Erfarenhet av att designa system för förändring</w:t>
      </w:r>
    </w:p>
    <w:p>
      <w:pPr>
        <w:numPr>
          <w:ilvl w:val="0"/>
          <w:numId w:val="1001"/>
        </w:numPr>
        <w:pStyle w:val="Compact"/>
      </w:pPr>
      <w:r>
        <w:t xml:space="preserve">☐ Kunskap om versionering och bakåtkompatibilitet</w:t>
      </w:r>
    </w:p>
    <w:p>
      <w:pPr>
        <w:numPr>
          <w:ilvl w:val="0"/>
          <w:numId w:val="1001"/>
        </w:numPr>
        <w:pStyle w:val="Compact"/>
      </w:pPr>
      <w:r>
        <w:t xml:space="preserve">☐ Metoder för att hantera teknisk skuld</w:t>
      </w:r>
    </w:p>
    <w:p>
      <w:pPr>
        <w:numPr>
          <w:ilvl w:val="0"/>
          <w:numId w:val="1001"/>
        </w:numPr>
        <w:pStyle w:val="Compact"/>
      </w:pPr>
      <w:r>
        <w:t xml:space="preserve">☐ Process för systemmodernisering</w:t>
      </w:r>
    </w:p>
    <w:p>
      <w:pPr>
        <w:numPr>
          <w:ilvl w:val="0"/>
          <w:numId w:val="1001"/>
        </w:numPr>
        <w:pStyle w:val="Compact"/>
      </w:pPr>
      <w:r>
        <w:t xml:space="preserve">☐ Portfolio som visar modulära system som kunnat utvecklas över tid</w:t>
      </w:r>
    </w:p>
    <w:p>
      <w:r>
        <w:pict>
          <v:rect style="width:0;height:1.5pt" o:hralign="center" o:hrstd="t" o:hr="t"/>
        </w:pict>
      </w:r>
    </w:p>
    <w:bookmarkEnd w:id="24"/>
    <w:bookmarkStart w:id="25" w:name="dokumentation-och-kunskapsöverföring"/>
    <w:p>
      <w:pPr>
        <w:pStyle w:val="Heading2"/>
      </w:pPr>
      <w:r>
        <w:t xml:space="preserve">Dokumentation och kunskapsöverföring</w:t>
      </w:r>
    </w:p>
    <w:p>
      <w:pPr>
        <w:pStyle w:val="FirstParagraph"/>
      </w:pPr>
      <w:r>
        <w:t xml:space="preserve">När nyckelpersoner slutar försvinner inte bara kodkunskap utan affärslogik och designmotiveringar. God dokumentation gör organisationen motståndskraftig mot personalomsättning.</w:t>
      </w:r>
    </w:p>
    <w:p>
      <w:pPr>
        <w:numPr>
          <w:ilvl w:val="0"/>
          <w:numId w:val="1002"/>
        </w:numPr>
        <w:pStyle w:val="Compact"/>
      </w:pPr>
      <w:r>
        <w:t xml:space="preserve">☐ Erfarenhet av att skapa levande dokumentation som faktiskt används</w:t>
      </w:r>
    </w:p>
    <w:p>
      <w:pPr>
        <w:numPr>
          <w:ilvl w:val="0"/>
          <w:numId w:val="1002"/>
        </w:numPr>
        <w:pStyle w:val="Compact"/>
      </w:pPr>
      <w:r>
        <w:t xml:space="preserve">☐ Metoder för Architecture Decision Records (ADR)</w:t>
      </w:r>
    </w:p>
    <w:p>
      <w:pPr>
        <w:numPr>
          <w:ilvl w:val="0"/>
          <w:numId w:val="1002"/>
        </w:numPr>
        <w:pStyle w:val="Compact"/>
      </w:pPr>
      <w:r>
        <w:t xml:space="preserve">☐ Process för att dokumentera designbeslut och VARFÖR-beslut</w:t>
      </w:r>
    </w:p>
    <w:p>
      <w:pPr>
        <w:numPr>
          <w:ilvl w:val="0"/>
          <w:numId w:val="1002"/>
        </w:numPr>
        <w:pStyle w:val="Compact"/>
      </w:pPr>
      <w:r>
        <w:t xml:space="preserve">☐ Erfarenhet av kunskapsöverföring mellan team och organisationer</w:t>
      </w:r>
    </w:p>
    <w:p>
      <w:pPr>
        <w:numPr>
          <w:ilvl w:val="0"/>
          <w:numId w:val="1002"/>
        </w:numPr>
        <w:pStyle w:val="Compact"/>
      </w:pPr>
      <w:r>
        <w:t xml:space="preserve">☐ Portfolio med exempel på dokumentation som överlevt teambyten</w:t>
      </w:r>
    </w:p>
    <w:p>
      <w:r>
        <w:pict>
          <v:rect style="width:0;height:1.5pt" o:hralign="center" o:hrstd="t" o:hr="t"/>
        </w:pict>
      </w:r>
    </w:p>
    <w:bookmarkEnd w:id="25"/>
    <w:bookmarkStart w:id="26" w:name="teknisk-skuldhantering"/>
    <w:p>
      <w:pPr>
        <w:pStyle w:val="Heading2"/>
      </w:pPr>
      <w:r>
        <w:t xml:space="preserve">Teknisk skuldhantering</w:t>
      </w:r>
    </w:p>
    <w:p>
      <w:pPr>
        <w:pStyle w:val="FirstParagraph"/>
      </w:pPr>
      <w:r>
        <w:t xml:space="preserve">Alla system ackumulerar teknisk skuld. Skillnaden mellan hållbara och ohållbara system är hur aktivt skulden hanteras.</w:t>
      </w:r>
    </w:p>
    <w:p>
      <w:pPr>
        <w:numPr>
          <w:ilvl w:val="0"/>
          <w:numId w:val="1003"/>
        </w:numPr>
        <w:pStyle w:val="Compact"/>
      </w:pPr>
      <w:r>
        <w:t xml:space="preserve">☐ Process för kontinuerlig identifiering och reducering av teknisk skuld</w:t>
      </w:r>
    </w:p>
    <w:p>
      <w:pPr>
        <w:numPr>
          <w:ilvl w:val="0"/>
          <w:numId w:val="1003"/>
        </w:numPr>
        <w:pStyle w:val="Compact"/>
      </w:pPr>
      <w:r>
        <w:t xml:space="preserve">☐ Metoder för att synliggöra skuld för icke-tekniska intressenter</w:t>
      </w:r>
    </w:p>
    <w:p>
      <w:pPr>
        <w:numPr>
          <w:ilvl w:val="0"/>
          <w:numId w:val="1003"/>
        </w:numPr>
        <w:pStyle w:val="Compact"/>
      </w:pPr>
      <w:r>
        <w:t xml:space="preserve">☐ Erfarenhet av att balansera nyutveckling mot underhåll</w:t>
      </w:r>
    </w:p>
    <w:p>
      <w:pPr>
        <w:numPr>
          <w:ilvl w:val="0"/>
          <w:numId w:val="1003"/>
        </w:numPr>
        <w:pStyle w:val="Compact"/>
      </w:pPr>
      <w:r>
        <w:t xml:space="preserve">☐ Automatisk övervakning av beroendens ålder och säkerhetsstatus</w:t>
      </w:r>
    </w:p>
    <w:p>
      <w:pPr>
        <w:numPr>
          <w:ilvl w:val="0"/>
          <w:numId w:val="1003"/>
        </w:numPr>
        <w:pStyle w:val="Compact"/>
      </w:pPr>
      <w:r>
        <w:t xml:space="preserve">☐ Referenser där teknisk skuld faktiskt minskats över tid</w:t>
      </w:r>
    </w:p>
    <w:p>
      <w:r>
        <w:pict>
          <v:rect style="width:0;height:1.5pt" o:hralign="center" o:hrstd="t" o:hr="t"/>
        </w:pict>
      </w:r>
    </w:p>
    <w:bookmarkEnd w:id="26"/>
    <w:bookmarkStart w:id="27" w:name="uppdatering-och-deployment-strategier"/>
    <w:p>
      <w:pPr>
        <w:pStyle w:val="Heading2"/>
      </w:pPr>
      <w:r>
        <w:t xml:space="preserve">Uppdatering och deployment-strategier</w:t>
      </w:r>
    </w:p>
    <w:p>
      <w:pPr>
        <w:pStyle w:val="FirstParagraph"/>
      </w:pPr>
      <w:r>
        <w:t xml:space="preserve">System som måste tas ner för varje uppdatering skapar verksamhetsavbrott. Moderna deployment-strategier minimerar risk och stilleståndstid.</w:t>
      </w:r>
    </w:p>
    <w:p>
      <w:pPr>
        <w:numPr>
          <w:ilvl w:val="0"/>
          <w:numId w:val="1004"/>
        </w:numPr>
        <w:pStyle w:val="Compact"/>
      </w:pPr>
      <w:r>
        <w:t xml:space="preserve">☐ Erfarenhet av zero-downtime deployments</w:t>
      </w:r>
    </w:p>
    <w:p>
      <w:pPr>
        <w:numPr>
          <w:ilvl w:val="0"/>
          <w:numId w:val="1004"/>
        </w:numPr>
        <w:pStyle w:val="Compact"/>
      </w:pPr>
      <w:r>
        <w:t xml:space="preserve">☐ Kunskap om blue-green eller canary deployment-mönster</w:t>
      </w:r>
    </w:p>
    <w:p>
      <w:pPr>
        <w:numPr>
          <w:ilvl w:val="0"/>
          <w:numId w:val="1004"/>
        </w:numPr>
        <w:pStyle w:val="Compact"/>
      </w:pPr>
      <w:r>
        <w:t xml:space="preserve">☐ Automatiserade rollback-mekanismer</w:t>
      </w:r>
    </w:p>
    <w:p>
      <w:pPr>
        <w:numPr>
          <w:ilvl w:val="0"/>
          <w:numId w:val="1004"/>
        </w:numPr>
        <w:pStyle w:val="Compact"/>
      </w:pPr>
      <w:r>
        <w:t xml:space="preserve">☐ Process för säkerhetspatchar med kort ledtid</w:t>
      </w:r>
    </w:p>
    <w:p>
      <w:pPr>
        <w:numPr>
          <w:ilvl w:val="0"/>
          <w:numId w:val="1004"/>
        </w:numPr>
        <w:pStyle w:val="Compact"/>
      </w:pPr>
      <w:r>
        <w:t xml:space="preserve">☐ Portfolio som visar snabba och säkra uppdateringsprocesser</w:t>
      </w:r>
    </w:p>
    <w:p>
      <w:r>
        <w:pict>
          <v:rect style="width:0;height:1.5pt" o:hralign="center" o:hrstd="t" o:hr="t"/>
        </w:pict>
      </w:r>
    </w:p>
    <w:bookmarkEnd w:id="27"/>
    <w:bookmarkStart w:id="28" w:name="arkitekturell-hälsogranskning"/>
    <w:p>
      <w:pPr>
        <w:pStyle w:val="Heading2"/>
      </w:pPr>
      <w:r>
        <w:t xml:space="preserve">Arkitekturell hälsogranskning</w:t>
      </w:r>
    </w:p>
    <w:p>
      <w:pPr>
        <w:pStyle w:val="FirstParagraph"/>
      </w:pPr>
      <w:r>
        <w:t xml:space="preserve">Utan regelbunden granskning försämras arkitekturen gradvis. Proaktiv övervakning förhindrar att systemet blir omöjligt att vidareutveckla.</w:t>
      </w:r>
    </w:p>
    <w:p>
      <w:pPr>
        <w:numPr>
          <w:ilvl w:val="0"/>
          <w:numId w:val="1005"/>
        </w:numPr>
        <w:pStyle w:val="Compact"/>
      </w:pPr>
      <w:r>
        <w:t xml:space="preserve">☐ Metoder för regelbunden arkitekturgranskning</w:t>
      </w:r>
    </w:p>
    <w:p>
      <w:pPr>
        <w:numPr>
          <w:ilvl w:val="0"/>
          <w:numId w:val="1005"/>
        </w:numPr>
        <w:pStyle w:val="Compact"/>
      </w:pPr>
      <w:r>
        <w:t xml:space="preserve">☐ Verktyg för beroendeanalys och identifiering av cykliska beroenden</w:t>
      </w:r>
    </w:p>
    <w:p>
      <w:pPr>
        <w:numPr>
          <w:ilvl w:val="0"/>
          <w:numId w:val="1005"/>
        </w:numPr>
        <w:pStyle w:val="Compact"/>
      </w:pPr>
      <w:r>
        <w:t xml:space="preserve">☐ Erfarenhet av simulerade förändringsscenarier</w:t>
      </w:r>
    </w:p>
    <w:p>
      <w:pPr>
        <w:numPr>
          <w:ilvl w:val="0"/>
          <w:numId w:val="1005"/>
        </w:numPr>
        <w:pStyle w:val="Compact"/>
      </w:pPr>
      <w:r>
        <w:t xml:space="preserve">☐ Process för att mäta arkitekturell komplexitet över tid</w:t>
      </w:r>
    </w:p>
    <w:p>
      <w:pPr>
        <w:numPr>
          <w:ilvl w:val="0"/>
          <w:numId w:val="1005"/>
        </w:numPr>
        <w:pStyle w:val="Compact"/>
      </w:pPr>
      <w:r>
        <w:t xml:space="preserve">☐ Referenser där arkitekturellt förfall förebyggts</w:t>
      </w:r>
    </w:p>
    <w:p>
      <w:r>
        <w:pict>
          <v:rect style="width:0;height:1.5pt" o:hralign="center" o:hrstd="t" o:hr="t"/>
        </w:pict>
      </w:r>
    </w:p>
    <w:bookmarkEnd w:id="28"/>
    <w:bookmarkStart w:id="29" w:name="diagnostik-och-felsökning"/>
    <w:p>
      <w:pPr>
        <w:pStyle w:val="Heading2"/>
      </w:pPr>
      <w:r>
        <w:t xml:space="preserve">Diagnostik och felsökning</w:t>
      </w:r>
    </w:p>
    <w:p>
      <w:pPr>
        <w:pStyle w:val="FirstParagraph"/>
      </w:pPr>
      <w:r>
        <w:t xml:space="preserve">När något går fel måste ni snabbt förstå varför. System utan god diagnostik förvandlar varje incident till en utdragen utredning.</w:t>
      </w:r>
    </w:p>
    <w:p>
      <w:pPr>
        <w:numPr>
          <w:ilvl w:val="0"/>
          <w:numId w:val="1006"/>
        </w:numPr>
        <w:pStyle w:val="Compact"/>
      </w:pPr>
      <w:r>
        <w:t xml:space="preserve">☐ Erfarenhet av strukturerad loggning och monitoring</w:t>
      </w:r>
    </w:p>
    <w:p>
      <w:pPr>
        <w:numPr>
          <w:ilvl w:val="0"/>
          <w:numId w:val="1006"/>
        </w:numPr>
        <w:pStyle w:val="Compact"/>
      </w:pPr>
      <w:r>
        <w:t xml:space="preserve">☐ Metoder för distributed tracing i komplexa system</w:t>
      </w:r>
    </w:p>
    <w:p>
      <w:pPr>
        <w:numPr>
          <w:ilvl w:val="0"/>
          <w:numId w:val="1006"/>
        </w:numPr>
        <w:pStyle w:val="Compact"/>
      </w:pPr>
      <w:r>
        <w:t xml:space="preserve">☐ Process för snabb felsökning i produktionsmiljö</w:t>
      </w:r>
    </w:p>
    <w:p>
      <w:pPr>
        <w:numPr>
          <w:ilvl w:val="0"/>
          <w:numId w:val="1006"/>
        </w:numPr>
        <w:pStyle w:val="Compact"/>
      </w:pPr>
      <w:r>
        <w:t xml:space="preserve">☐ Kunskap om observability och instrumentering</w:t>
      </w:r>
    </w:p>
    <w:p>
      <w:pPr>
        <w:numPr>
          <w:ilvl w:val="0"/>
          <w:numId w:val="1006"/>
        </w:numPr>
        <w:pStyle w:val="Compact"/>
      </w:pPr>
      <w:r>
        <w:t xml:space="preserve">☐ Portfolio som visar effektiv felsökning av komplexa problem</w:t>
      </w:r>
    </w:p>
    <w:p>
      <w:r>
        <w:pict>
          <v:rect style="width:0;height:1.5pt" o:hralign="center" o:hrstd="t" o:hr="t"/>
        </w:pict>
      </w:r>
    </w:p>
    <w:bookmarkEnd w:id="29"/>
    <w:bookmarkStart w:id="30" w:name="integrationer-och-api-design"/>
    <w:p>
      <w:pPr>
        <w:pStyle w:val="Heading2"/>
      </w:pPr>
      <w:r>
        <w:t xml:space="preserve">Integrationer och API-design</w:t>
      </w:r>
    </w:p>
    <w:p>
      <w:pPr>
        <w:pStyle w:val="FirstParagraph"/>
      </w:pPr>
      <w:r>
        <w:t xml:space="preserve">API:er är systemets kontrakt med omvärlden. Dåligt designade API:er skapar teknisk skuld hos alla som integrerar med er.</w:t>
      </w:r>
    </w:p>
    <w:p>
      <w:pPr>
        <w:numPr>
          <w:ilvl w:val="0"/>
          <w:numId w:val="1007"/>
        </w:numPr>
        <w:pStyle w:val="Compact"/>
      </w:pPr>
      <w:r>
        <w:t xml:space="preserve">☐ Erfarenhet av era befintliga systems API:er eller liknande teknologier</w:t>
      </w:r>
    </w:p>
    <w:p>
      <w:pPr>
        <w:numPr>
          <w:ilvl w:val="0"/>
          <w:numId w:val="1007"/>
        </w:numPr>
        <w:pStyle w:val="Compact"/>
      </w:pPr>
      <w:r>
        <w:t xml:space="preserve">☐ Kunskap om integrationspatterns och best practices (REST, GraphQL, event-driven)</w:t>
      </w:r>
    </w:p>
    <w:p>
      <w:pPr>
        <w:numPr>
          <w:ilvl w:val="0"/>
          <w:numId w:val="1007"/>
        </w:numPr>
        <w:pStyle w:val="Compact"/>
      </w:pPr>
      <w:r>
        <w:t xml:space="preserve">☐ Metoder för API-design och versionering</w:t>
      </w:r>
    </w:p>
    <w:p>
      <w:pPr>
        <w:numPr>
          <w:ilvl w:val="0"/>
          <w:numId w:val="1007"/>
        </w:numPr>
        <w:pStyle w:val="Compact"/>
      </w:pPr>
      <w:r>
        <w:t xml:space="preserve">☐ Process för att hantera bakåtkompatibilitet i API:er</w:t>
      </w:r>
    </w:p>
    <w:p>
      <w:pPr>
        <w:numPr>
          <w:ilvl w:val="0"/>
          <w:numId w:val="1007"/>
        </w:numPr>
        <w:pStyle w:val="Compact"/>
      </w:pPr>
      <w:r>
        <w:t xml:space="preserve">☐ Erfarenhet av att designa API:er som är lätta att använda och underhålla</w:t>
      </w:r>
    </w:p>
    <w:p>
      <w:pPr>
        <w:numPr>
          <w:ilvl w:val="0"/>
          <w:numId w:val="1007"/>
        </w:numPr>
        <w:pStyle w:val="Compact"/>
      </w:pPr>
      <w:r>
        <w:t xml:space="preserve">☐ Portfolio som visar väldesignade integrationslösningar</w:t>
      </w:r>
    </w:p>
    <w:p>
      <w:r>
        <w:pict>
          <v:rect style="width:0;height:1.5pt" o:hralign="center" o:hrstd="t" o:hr="t"/>
        </w:pict>
      </w:r>
    </w:p>
    <w:bookmarkEnd w:id="30"/>
    <w:bookmarkStart w:id="31" w:name="migrering-och-avveckling"/>
    <w:p>
      <w:pPr>
        <w:pStyle w:val="Heading2"/>
      </w:pPr>
      <w:r>
        <w:t xml:space="preserve">Migrering och avveckling</w:t>
      </w:r>
    </w:p>
    <w:p>
      <w:pPr>
        <w:pStyle w:val="FirstParagraph"/>
      </w:pPr>
      <w:r>
        <w:t xml:space="preserve">Alla system avvecklas någon gång. Planera för det från början, annars blir er data gisslan i systemet.</w:t>
      </w:r>
    </w:p>
    <w:p>
      <w:pPr>
        <w:numPr>
          <w:ilvl w:val="0"/>
          <w:numId w:val="1008"/>
        </w:numPr>
        <w:pStyle w:val="Compact"/>
      </w:pPr>
      <w:r>
        <w:t xml:space="preserve">☐ Erfarenhet av datamigreringar</w:t>
      </w:r>
    </w:p>
    <w:p>
      <w:pPr>
        <w:numPr>
          <w:ilvl w:val="0"/>
          <w:numId w:val="1008"/>
        </w:numPr>
        <w:pStyle w:val="Compact"/>
      </w:pPr>
      <w:r>
        <w:t xml:space="preserve">☐ Kunskap om exit-strategier och avvecklingsplanering</w:t>
      </w:r>
    </w:p>
    <w:p>
      <w:pPr>
        <w:numPr>
          <w:ilvl w:val="0"/>
          <w:numId w:val="1008"/>
        </w:numPr>
        <w:pStyle w:val="Compact"/>
      </w:pPr>
      <w:r>
        <w:t xml:space="preserve">☐ Process för kunskapsöverföring</w:t>
      </w:r>
    </w:p>
    <w:p>
      <w:pPr>
        <w:numPr>
          <w:ilvl w:val="0"/>
          <w:numId w:val="1008"/>
        </w:numPr>
        <w:pStyle w:val="Compact"/>
      </w:pPr>
      <w:r>
        <w:t xml:space="preserve">☐ Metoder för att säkerställa datakvalitet vid migrering</w:t>
      </w:r>
    </w:p>
    <w:p>
      <w:pPr>
        <w:numPr>
          <w:ilvl w:val="0"/>
          <w:numId w:val="1008"/>
        </w:numPr>
        <w:pStyle w:val="Compact"/>
      </w:pPr>
      <w:r>
        <w:t xml:space="preserve">☐ Referenser från lyckade systemavvecklingar</w:t>
      </w:r>
    </w:p>
    <w:p>
      <w:r>
        <w:pict>
          <v:rect style="width:0;height:1.5pt" o:hralign="center" o:hrstd="t" o:hr="t"/>
        </w:pict>
      </w:r>
    </w:p>
    <w:bookmarkEnd w:id="31"/>
    <w:bookmarkStart w:id="32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2.2 (Livscykelhantering).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2026-01-27T14:47:40Z</dcterms:created>
  <dcterms:modified xsi:type="dcterms:W3CDTF">2026-01-27T14:47:40Z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