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6" w:name="checklista-kvalitetsområden-säkerhet"/>
    <w:p>
      <w:pPr>
        <w:pStyle w:val="Heading1"/>
      </w:pPr>
      <w:r>
        <w:t xml:space="preserve">Checklista: Kvalitetsområden – Säkerhet</w:t>
      </w:r>
    </w:p>
    <w:p>
      <w:pPr>
        <w:pStyle w:val="FirstParagraph"/>
      </w:pPr>
      <w:r>
        <w:rPr>
          <w:bCs/>
          <w:b/>
        </w:rPr>
        <w:t xml:space="preserve">Version 1.0</w:t>
      </w:r>
    </w:p>
    <w:p>
      <w:pPr>
        <w:pStyle w:val="BlockText"/>
      </w:pPr>
      <w:r>
        <w:rPr>
          <w:bCs/>
          <w:b/>
        </w:rPr>
        <w:t xml:space="preserve">Licens:</w:t>
      </w:r>
      <w:r>
        <w:t xml:space="preserve"> </w:t>
      </w:r>
      <w:hyperlink r:id="rId20">
        <w:r>
          <w:rPr>
            <w:rStyle w:val="Hyperlink"/>
          </w:rPr>
          <w:t xml:space="preserve">CC-BY 4.0</w:t>
        </w:r>
      </w:hyperlink>
      <w:r>
        <w:br/>
      </w:r>
      <w:r>
        <w:t xml:space="preserve">Fritt att använda, anpassa och dela – även kommersiellt – med attribution till Anders M Olausson.</w:t>
      </w:r>
      <w:r>
        <w:br/>
      </w:r>
      <w:r>
        <w:t xml:space="preserve">Från boken</w:t>
      </w:r>
      <w:r>
        <w:t xml:space="preserve"> </w:t>
      </w:r>
      <w:r>
        <w:rPr>
          <w:iCs/>
          <w:i/>
        </w:rPr>
        <w:t xml:space="preserve">Kvalitetstårtan – En handbok för hållbara system</w:t>
      </w:r>
      <w:r>
        <w:t xml:space="preserve"> </w:t>
      </w:r>
      <w:r>
        <w:t xml:space="preserve">–</w:t>
      </w:r>
      <w:r>
        <w:t xml:space="preserve"> </w:t>
      </w:r>
      <w:hyperlink r:id="rId21">
        <w:r>
          <w:rPr>
            <w:rStyle w:val="Hyperlink"/>
          </w:rPr>
          <w:t xml:space="preserve">andersmolausson.se</w:t>
        </w:r>
      </w:hyperlink>
    </w:p>
    <w:p>
      <w:pPr>
        <w:pStyle w:val="BlockText"/>
      </w:pPr>
      <w:r>
        <w:rPr>
          <w:bCs/>
          <w:b/>
        </w:rPr>
        <w:t xml:space="preserve">Feedback?</w:t>
      </w:r>
      <w:r>
        <w:t xml:space="preserve"> </w:t>
      </w:r>
      <w:r>
        <w:t xml:space="preserve">Saknas något? Är något fel? Mejla</w:t>
      </w:r>
      <w:r>
        <w:t xml:space="preserve"> </w:t>
      </w:r>
      <w:hyperlink r:id="rId22">
        <w:r>
          <w:rPr>
            <w:rStyle w:val="Hyperlink"/>
          </w:rPr>
          <w:t xml:space="preserve">checklistor@andersmolausson.se</w:t>
        </w:r>
      </w:hyperlink>
    </w:p>
    <w:p>
      <w:r>
        <w:pict>
          <v:rect style="width:0;height:1.5pt" o:hralign="center" o:hrstd="t" o:hr="t"/>
        </w:pict>
      </w:r>
    </w:p>
    <w:bookmarkStart w:id="23" w:name="om-denna-checklista"/>
    <w:p>
      <w:pPr>
        <w:pStyle w:val="Heading2"/>
      </w:pPr>
      <w:r>
        <w:t xml:space="preserve">Om denna checklista</w:t>
      </w:r>
    </w:p>
    <w:p>
      <w:pPr>
        <w:pStyle w:val="FirstParagraph"/>
      </w:pPr>
      <w:r>
        <w:rPr>
          <w:bCs/>
          <w:b/>
        </w:rPr>
        <w:t xml:space="preserve">Detta är en startpunkt, inte en komplett lista.</w:t>
      </w:r>
    </w:p>
    <w:p>
      <w:pPr>
        <w:pStyle w:val="BodyText"/>
      </w:pPr>
      <w:r>
        <w:t xml:space="preserve">Denna checklista hjälper dig specificera säkerhetskrav för ett system – från dataskydd till åtkomstkontroll och incidenthantering.</w:t>
      </w:r>
    </w:p>
    <w:p>
      <w:pPr>
        <w:pStyle w:val="BodyText"/>
      </w:pPr>
      <w:r>
        <w:t xml:space="preserve">För fördjupning, se kapitel 2.4 i</w:t>
      </w:r>
      <w:r>
        <w:t xml:space="preserve"> </w:t>
      </w:r>
      <w:r>
        <w:rPr>
          <w:iCs/>
          <w:i/>
        </w:rPr>
        <w:t xml:space="preserve">Kvalitetstårtan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3"/>
    <w:bookmarkStart w:id="26" w:name="identitets--och-åtkomsthantering"/>
    <w:p>
      <w:pPr>
        <w:pStyle w:val="Heading2"/>
      </w:pPr>
      <w:r>
        <w:t xml:space="preserve">Identitets- och åtkomsthantering</w:t>
      </w:r>
    </w:p>
    <w:bookmarkStart w:id="24" w:name="fas-2-specificera-tillsammans"/>
    <w:p>
      <w:pPr>
        <w:pStyle w:val="Heading3"/>
      </w:pPr>
      <w:r>
        <w:t xml:space="preserve">Fas 2 – Specificera tillsammans</w:t>
      </w:r>
    </w:p>
    <w:p>
      <w:pPr>
        <w:numPr>
          <w:ilvl w:val="0"/>
          <w:numId w:val="1001"/>
        </w:numPr>
        <w:pStyle w:val="Compact"/>
      </w:pPr>
      <w:r>
        <w:t xml:space="preserve">☐ Vilka typer av användare ska ha tillgång till systemet?</w:t>
      </w:r>
    </w:p>
    <w:p>
      <w:pPr>
        <w:numPr>
          <w:ilvl w:val="0"/>
          <w:numId w:val="1001"/>
        </w:numPr>
        <w:pStyle w:val="Compact"/>
      </w:pPr>
      <w:r>
        <w:t xml:space="preserve">☐ Behövs olika behörighetsnivåer? Vilka?</w:t>
      </w:r>
    </w:p>
    <w:p>
      <w:pPr>
        <w:numPr>
          <w:ilvl w:val="0"/>
          <w:numId w:val="1001"/>
        </w:numPr>
        <w:pStyle w:val="Compact"/>
      </w:pPr>
      <w:r>
        <w:t xml:space="preserve">☐ Ska systemet integreras med befintlig identitetshantering (AD, LDAP)?</w:t>
      </w:r>
    </w:p>
    <w:p>
      <w:pPr>
        <w:numPr>
          <w:ilvl w:val="0"/>
          <w:numId w:val="1001"/>
        </w:numPr>
        <w:pStyle w:val="Compact"/>
      </w:pPr>
      <w:r>
        <w:t xml:space="preserve">☐ Krävs multifaktorautentisering (MFA)?</w:t>
      </w:r>
    </w:p>
    <w:p>
      <w:pPr>
        <w:numPr>
          <w:ilvl w:val="0"/>
          <w:numId w:val="1001"/>
        </w:numPr>
        <w:pStyle w:val="Compact"/>
      </w:pPr>
      <w:r>
        <w:t xml:space="preserve">☐ Hur hanteras externa användare (partners, kunder)?</w:t>
      </w:r>
    </w:p>
    <w:bookmarkEnd w:id="24"/>
    <w:bookmarkStart w:id="25" w:name="fas-3-verifiera-och-mät"/>
    <w:p>
      <w:pPr>
        <w:pStyle w:val="Heading3"/>
      </w:pPr>
      <w:r>
        <w:t xml:space="preserve">Fas 3 – Verifiera och mät</w:t>
      </w:r>
    </w:p>
    <w:p>
      <w:pPr>
        <w:numPr>
          <w:ilvl w:val="0"/>
          <w:numId w:val="1002"/>
        </w:numPr>
        <w:pStyle w:val="Compact"/>
      </w:pPr>
      <w:r>
        <w:t xml:space="preserve">☐ Rollbaserad åtkomstkontroll (RBAC) implementerad</w:t>
      </w:r>
    </w:p>
    <w:p>
      <w:pPr>
        <w:numPr>
          <w:ilvl w:val="0"/>
          <w:numId w:val="1002"/>
        </w:numPr>
        <w:pStyle w:val="Compact"/>
      </w:pPr>
      <w:r>
        <w:t xml:space="preserve">☐ Starka lösenordskrav eller alternativa autentiseringsmetoder</w:t>
      </w:r>
    </w:p>
    <w:p>
      <w:pPr>
        <w:numPr>
          <w:ilvl w:val="0"/>
          <w:numId w:val="1002"/>
        </w:numPr>
        <w:pStyle w:val="Compact"/>
      </w:pPr>
      <w:r>
        <w:t xml:space="preserve">☐ Multifaktorautentisering för känsliga funktioner</w:t>
      </w:r>
    </w:p>
    <w:p>
      <w:pPr>
        <w:numPr>
          <w:ilvl w:val="0"/>
          <w:numId w:val="1002"/>
        </w:numPr>
        <w:pStyle w:val="Compact"/>
      </w:pPr>
      <w:r>
        <w:t xml:space="preserve">☐ Single Sign-On (SSO) integration där relevant</w:t>
      </w:r>
    </w:p>
    <w:p>
      <w:pPr>
        <w:numPr>
          <w:ilvl w:val="0"/>
          <w:numId w:val="1002"/>
        </w:numPr>
        <w:pStyle w:val="Compact"/>
      </w:pPr>
      <w:r>
        <w:t xml:space="preserve">☐ Automatisk utloggning efter inaktivitet</w:t>
      </w:r>
    </w:p>
    <w:p>
      <w:pPr>
        <w:pStyle w:val="FirstParagraph"/>
      </w:pPr>
      <w:r>
        <w:rPr>
          <w:bCs/>
          <w:b/>
        </w:rPr>
        <w:t xml:space="preserve">Mätbart:</w:t>
      </w:r>
      <w:r>
        <w:t xml:space="preserve"> </w:t>
      </w:r>
      <w:r>
        <w:t xml:space="preserve">0 obehöriga åtkomstförsök lyckade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9" w:name="dataskydd-och-kryptering"/>
    <w:p>
      <w:pPr>
        <w:pStyle w:val="Heading2"/>
      </w:pPr>
      <w:r>
        <w:t xml:space="preserve">Dataskydd och kryptering</w:t>
      </w:r>
    </w:p>
    <w:bookmarkStart w:id="27" w:name="fas-2-specificera-tillsammans-1"/>
    <w:p>
      <w:pPr>
        <w:pStyle w:val="Heading3"/>
      </w:pPr>
      <w:r>
        <w:t xml:space="preserve">Fas 2 – Specificera tillsammans</w:t>
      </w:r>
    </w:p>
    <w:p>
      <w:pPr>
        <w:numPr>
          <w:ilvl w:val="0"/>
          <w:numId w:val="1003"/>
        </w:numPr>
        <w:pStyle w:val="Compact"/>
      </w:pPr>
      <w:r>
        <w:t xml:space="preserve">☐ Vilken data är känslig och behöver extra skydd?</w:t>
      </w:r>
    </w:p>
    <w:p>
      <w:pPr>
        <w:numPr>
          <w:ilvl w:val="0"/>
          <w:numId w:val="1003"/>
        </w:numPr>
        <w:pStyle w:val="Compact"/>
      </w:pPr>
      <w:r>
        <w:t xml:space="preserve">☐ Finns krav på kryptering (i vila, under transport)?</w:t>
      </w:r>
    </w:p>
    <w:p>
      <w:pPr>
        <w:numPr>
          <w:ilvl w:val="0"/>
          <w:numId w:val="1003"/>
        </w:numPr>
        <w:pStyle w:val="Compact"/>
      </w:pPr>
      <w:r>
        <w:t xml:space="preserve">☐ Hur klassificeras data efter känslighet?</w:t>
      </w:r>
    </w:p>
    <w:p>
      <w:pPr>
        <w:numPr>
          <w:ilvl w:val="0"/>
          <w:numId w:val="1003"/>
        </w:numPr>
        <w:pStyle w:val="Compact"/>
      </w:pPr>
      <w:r>
        <w:t xml:space="preserve">☐ Vilka krypteringsstandarder ska följas?</w:t>
      </w:r>
    </w:p>
    <w:bookmarkEnd w:id="27"/>
    <w:bookmarkStart w:id="28" w:name="fas-3-verifiera-och-mät-1"/>
    <w:p>
      <w:pPr>
        <w:pStyle w:val="Heading3"/>
      </w:pPr>
      <w:r>
        <w:t xml:space="preserve">Fas 3 – Verifiera och mät</w:t>
      </w:r>
    </w:p>
    <w:p>
      <w:pPr>
        <w:numPr>
          <w:ilvl w:val="0"/>
          <w:numId w:val="1004"/>
        </w:numPr>
        <w:pStyle w:val="Compact"/>
      </w:pPr>
      <w:r>
        <w:t xml:space="preserve">☐ All data krypterad under transport (TLS 1.2+)</w:t>
      </w:r>
    </w:p>
    <w:p>
      <w:pPr>
        <w:numPr>
          <w:ilvl w:val="0"/>
          <w:numId w:val="1004"/>
        </w:numPr>
        <w:pStyle w:val="Compact"/>
      </w:pPr>
      <w:r>
        <w:t xml:space="preserve">☐ Känslig data krypterad i vila</w:t>
      </w:r>
    </w:p>
    <w:p>
      <w:pPr>
        <w:numPr>
          <w:ilvl w:val="0"/>
          <w:numId w:val="1004"/>
        </w:numPr>
        <w:pStyle w:val="Compact"/>
      </w:pPr>
      <w:r>
        <w:t xml:space="preserve">☐ Dataklassificering implementerad</w:t>
      </w:r>
    </w:p>
    <w:p>
      <w:pPr>
        <w:numPr>
          <w:ilvl w:val="0"/>
          <w:numId w:val="1004"/>
        </w:numPr>
        <w:pStyle w:val="Compact"/>
      </w:pPr>
      <w:r>
        <w:t xml:space="preserve">☐ Säker hantering av krypteringsnycklar (KMS)</w:t>
      </w:r>
    </w:p>
    <w:p>
      <w:pPr>
        <w:numPr>
          <w:ilvl w:val="0"/>
          <w:numId w:val="1004"/>
        </w:numPr>
        <w:pStyle w:val="Compact"/>
      </w:pPr>
      <w:r>
        <w:t xml:space="preserve">☐ Säker radering av data vid behov</w:t>
      </w:r>
    </w:p>
    <w:p>
      <w:pPr>
        <w:pStyle w:val="FirstParagraph"/>
      </w:pPr>
      <w:r>
        <w:rPr>
          <w:bCs/>
          <w:b/>
        </w:rPr>
        <w:t xml:space="preserve">Mätbart:</w:t>
      </w:r>
      <w:r>
        <w:t xml:space="preserve"> </w:t>
      </w:r>
      <w:r>
        <w:t xml:space="preserve">100% av känslig data krypterad enligt specifikation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2" w:name="nätverks--och-infrastruktursäkerhet"/>
    <w:p>
      <w:pPr>
        <w:pStyle w:val="Heading2"/>
      </w:pPr>
      <w:r>
        <w:t xml:space="preserve">Nätverks- och infrastruktursäkerhet</w:t>
      </w:r>
    </w:p>
    <w:bookmarkStart w:id="30" w:name="fas-2-specificera-tillsammans-2"/>
    <w:p>
      <w:pPr>
        <w:pStyle w:val="Heading3"/>
      </w:pPr>
      <w:r>
        <w:t xml:space="preserve">Fas 2 – Specificera tillsammans</w:t>
      </w:r>
    </w:p>
    <w:p>
      <w:pPr>
        <w:numPr>
          <w:ilvl w:val="0"/>
          <w:numId w:val="1005"/>
        </w:numPr>
        <w:pStyle w:val="Compact"/>
      </w:pPr>
      <w:r>
        <w:t xml:space="preserve">☐ Vilka nätverk ska systemet vara tillgängligt från?</w:t>
      </w:r>
    </w:p>
    <w:p>
      <w:pPr>
        <w:numPr>
          <w:ilvl w:val="0"/>
          <w:numId w:val="1005"/>
        </w:numPr>
        <w:pStyle w:val="Compact"/>
      </w:pPr>
      <w:r>
        <w:t xml:space="preserve">☐ Behövs segmentering mellan olika systemdelar?</w:t>
      </w:r>
    </w:p>
    <w:p>
      <w:pPr>
        <w:numPr>
          <w:ilvl w:val="0"/>
          <w:numId w:val="1005"/>
        </w:numPr>
        <w:pStyle w:val="Compact"/>
      </w:pPr>
      <w:r>
        <w:t xml:space="preserve">☐ Hur hanteras fjärråtkomst för administration?</w:t>
      </w:r>
    </w:p>
    <w:p>
      <w:pPr>
        <w:numPr>
          <w:ilvl w:val="0"/>
          <w:numId w:val="1005"/>
        </w:numPr>
        <w:pStyle w:val="Compact"/>
      </w:pPr>
      <w:r>
        <w:t xml:space="preserve">☐ Finns krav på DDoS-skydd?</w:t>
      </w:r>
    </w:p>
    <w:bookmarkEnd w:id="30"/>
    <w:bookmarkStart w:id="31" w:name="fas-3-verifiera-och-mät-2"/>
    <w:p>
      <w:pPr>
        <w:pStyle w:val="Heading3"/>
      </w:pPr>
      <w:r>
        <w:t xml:space="preserve">Fas 3 – Verifiera och mät</w:t>
      </w:r>
    </w:p>
    <w:p>
      <w:pPr>
        <w:numPr>
          <w:ilvl w:val="0"/>
          <w:numId w:val="1006"/>
        </w:numPr>
        <w:pStyle w:val="Compact"/>
      </w:pPr>
      <w:r>
        <w:t xml:space="preserve">☐ Nätverkssegmentering implementerad</w:t>
      </w:r>
    </w:p>
    <w:p>
      <w:pPr>
        <w:numPr>
          <w:ilvl w:val="0"/>
          <w:numId w:val="1006"/>
        </w:numPr>
        <w:pStyle w:val="Compact"/>
      </w:pPr>
      <w:r>
        <w:t xml:space="preserve">☐ Brandväggsregler dokumenterade och minimala</w:t>
      </w:r>
    </w:p>
    <w:p>
      <w:pPr>
        <w:numPr>
          <w:ilvl w:val="0"/>
          <w:numId w:val="1006"/>
        </w:numPr>
        <w:pStyle w:val="Compact"/>
      </w:pPr>
      <w:r>
        <w:t xml:space="preserve">☐ Intrångsdetektering (IDS/IPS) aktiverad</w:t>
      </w:r>
    </w:p>
    <w:p>
      <w:pPr>
        <w:numPr>
          <w:ilvl w:val="0"/>
          <w:numId w:val="1006"/>
        </w:numPr>
        <w:pStyle w:val="Compact"/>
      </w:pPr>
      <w:r>
        <w:t xml:space="preserve">☐ Säker fjärråtkomst via VPN eller Zero Trust</w:t>
      </w:r>
    </w:p>
    <w:p>
      <w:pPr>
        <w:pStyle w:val="FirstParagraph"/>
      </w:pPr>
      <w:r>
        <w:rPr>
          <w:bCs/>
          <w:b/>
        </w:rPr>
        <w:t xml:space="preserve">Mätbart:</w:t>
      </w:r>
      <w:r>
        <w:t xml:space="preserve"> </w:t>
      </w:r>
      <w:r>
        <w:t xml:space="preserve">Nätverksskanning visar inga onödigt öppna portar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5" w:name="applikationssäkerhet"/>
    <w:p>
      <w:pPr>
        <w:pStyle w:val="Heading2"/>
      </w:pPr>
      <w:r>
        <w:t xml:space="preserve">Applikationssäkerhet</w:t>
      </w:r>
    </w:p>
    <w:bookmarkStart w:id="33" w:name="fas-2-specificera-tillsammans-3"/>
    <w:p>
      <w:pPr>
        <w:pStyle w:val="Heading3"/>
      </w:pPr>
      <w:r>
        <w:t xml:space="preserve">Fas 2 – Specificera tillsammans</w:t>
      </w:r>
    </w:p>
    <w:p>
      <w:pPr>
        <w:numPr>
          <w:ilvl w:val="0"/>
          <w:numId w:val="1007"/>
        </w:numPr>
        <w:pStyle w:val="Compact"/>
      </w:pPr>
      <w:r>
        <w:t xml:space="preserve">☐ Vilka säkerhetsstandarder ska följas (OWASP, etc.)?</w:t>
      </w:r>
    </w:p>
    <w:p>
      <w:pPr>
        <w:numPr>
          <w:ilvl w:val="0"/>
          <w:numId w:val="1007"/>
        </w:numPr>
        <w:pStyle w:val="Compact"/>
      </w:pPr>
      <w:r>
        <w:t xml:space="preserve">☐ Hur hanteras säkerhetsuppdateringar?</w:t>
      </w:r>
    </w:p>
    <w:p>
      <w:pPr>
        <w:numPr>
          <w:ilvl w:val="0"/>
          <w:numId w:val="1007"/>
        </w:numPr>
        <w:pStyle w:val="Compact"/>
      </w:pPr>
      <w:r>
        <w:t xml:space="preserve">☐ Ska penetrationstestning genomföras?</w:t>
      </w:r>
    </w:p>
    <w:p>
      <w:pPr>
        <w:numPr>
          <w:ilvl w:val="0"/>
          <w:numId w:val="1007"/>
        </w:numPr>
        <w:pStyle w:val="Compact"/>
      </w:pPr>
      <w:r>
        <w:t xml:space="preserve">☐ Hur valideras indata från användare?</w:t>
      </w:r>
    </w:p>
    <w:bookmarkEnd w:id="33"/>
    <w:bookmarkStart w:id="34" w:name="fas-3-verifiera-och-mät-3"/>
    <w:p>
      <w:pPr>
        <w:pStyle w:val="Heading3"/>
      </w:pPr>
      <w:r>
        <w:t xml:space="preserve">Fas 3 – Verifiera och mät</w:t>
      </w:r>
    </w:p>
    <w:p>
      <w:pPr>
        <w:numPr>
          <w:ilvl w:val="0"/>
          <w:numId w:val="1008"/>
        </w:numPr>
        <w:pStyle w:val="Compact"/>
      </w:pPr>
      <w:r>
        <w:t xml:space="preserve">☐ Skydd mot OWASP Top 10 sårbarheter</w:t>
      </w:r>
    </w:p>
    <w:p>
      <w:pPr>
        <w:numPr>
          <w:ilvl w:val="0"/>
          <w:numId w:val="1008"/>
        </w:numPr>
        <w:pStyle w:val="Compact"/>
      </w:pPr>
      <w:r>
        <w:t xml:space="preserve">☐ Inmatningsvalidering på alla externa inputs</w:t>
      </w:r>
    </w:p>
    <w:p>
      <w:pPr>
        <w:numPr>
          <w:ilvl w:val="0"/>
          <w:numId w:val="1008"/>
        </w:numPr>
        <w:pStyle w:val="Compact"/>
      </w:pPr>
      <w:r>
        <w:t xml:space="preserve">☐ Säkerhetsheaders konfigurerade (CSP, HSTS, etc.)</w:t>
      </w:r>
    </w:p>
    <w:p>
      <w:pPr>
        <w:numPr>
          <w:ilvl w:val="0"/>
          <w:numId w:val="1008"/>
        </w:numPr>
        <w:pStyle w:val="Compact"/>
      </w:pPr>
      <w:r>
        <w:t xml:space="preserve">☐ Regelbundna säkerhetsgranskningar</w:t>
      </w:r>
    </w:p>
    <w:p>
      <w:pPr>
        <w:numPr>
          <w:ilvl w:val="0"/>
          <w:numId w:val="1008"/>
        </w:numPr>
        <w:pStyle w:val="Compact"/>
      </w:pPr>
      <w:r>
        <w:t xml:space="preserve">☐ Säkerhetsuppdateringar applicerade inom definierad tid</w:t>
      </w:r>
    </w:p>
    <w:p>
      <w:pPr>
        <w:pStyle w:val="FirstParagraph"/>
      </w:pPr>
      <w:r>
        <w:rPr>
          <w:bCs/>
          <w:b/>
        </w:rPr>
        <w:t xml:space="preserve">Mätbart:</w:t>
      </w:r>
      <w:r>
        <w:t xml:space="preserve"> </w:t>
      </w:r>
      <w:r>
        <w:t xml:space="preserve">Penetrationstest utan kritiska fynd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8" w:name="loggning-och-spårbarhet"/>
    <w:p>
      <w:pPr>
        <w:pStyle w:val="Heading2"/>
      </w:pPr>
      <w:r>
        <w:t xml:space="preserve">Loggning och spårbarhet</w:t>
      </w:r>
    </w:p>
    <w:bookmarkStart w:id="36" w:name="fas-2-specificera-tillsammans-4"/>
    <w:p>
      <w:pPr>
        <w:pStyle w:val="Heading3"/>
      </w:pPr>
      <w:r>
        <w:t xml:space="preserve">Fas 2 – Specificera tillsammans</w:t>
      </w:r>
    </w:p>
    <w:p>
      <w:pPr>
        <w:numPr>
          <w:ilvl w:val="0"/>
          <w:numId w:val="1009"/>
        </w:numPr>
        <w:pStyle w:val="Compact"/>
      </w:pPr>
      <w:r>
        <w:t xml:space="preserve">☐ Vilka händelser måste loggas?</w:t>
      </w:r>
    </w:p>
    <w:p>
      <w:pPr>
        <w:numPr>
          <w:ilvl w:val="0"/>
          <w:numId w:val="1009"/>
        </w:numPr>
        <w:pStyle w:val="Compact"/>
      </w:pPr>
      <w:r>
        <w:t xml:space="preserve">☐ Hur länge ska loggar sparas?</w:t>
      </w:r>
    </w:p>
    <w:p>
      <w:pPr>
        <w:numPr>
          <w:ilvl w:val="0"/>
          <w:numId w:val="1009"/>
        </w:numPr>
        <w:pStyle w:val="Compact"/>
      </w:pPr>
      <w:r>
        <w:t xml:space="preserve">☐ Finns regulatoriska krav på spårbarhet?</w:t>
      </w:r>
    </w:p>
    <w:p>
      <w:pPr>
        <w:numPr>
          <w:ilvl w:val="0"/>
          <w:numId w:val="1009"/>
        </w:numPr>
        <w:pStyle w:val="Compact"/>
      </w:pPr>
      <w:r>
        <w:t xml:space="preserve">☐ Vem ska ha tillgång till loggar?</w:t>
      </w:r>
    </w:p>
    <w:bookmarkEnd w:id="36"/>
    <w:bookmarkStart w:id="37" w:name="fas-3-verifiera-och-mät-4"/>
    <w:p>
      <w:pPr>
        <w:pStyle w:val="Heading3"/>
      </w:pPr>
      <w:r>
        <w:t xml:space="preserve">Fas 3 – Verifiera och mät</w:t>
      </w:r>
    </w:p>
    <w:p>
      <w:pPr>
        <w:numPr>
          <w:ilvl w:val="0"/>
          <w:numId w:val="1010"/>
        </w:numPr>
        <w:pStyle w:val="Compact"/>
      </w:pPr>
      <w:r>
        <w:t xml:space="preserve">☐ Alla säkerhetshändelser loggas</w:t>
      </w:r>
    </w:p>
    <w:p>
      <w:pPr>
        <w:numPr>
          <w:ilvl w:val="0"/>
          <w:numId w:val="1010"/>
        </w:numPr>
        <w:pStyle w:val="Compact"/>
      </w:pPr>
      <w:r>
        <w:t xml:space="preserve">☐ Loggar skyddade mot manipulation</w:t>
      </w:r>
    </w:p>
    <w:p>
      <w:pPr>
        <w:numPr>
          <w:ilvl w:val="0"/>
          <w:numId w:val="1010"/>
        </w:numPr>
        <w:pStyle w:val="Compact"/>
      </w:pPr>
      <w:r>
        <w:t xml:space="preserve">☐ Loggretention enligt regulatoriska krav</w:t>
      </w:r>
    </w:p>
    <w:p>
      <w:pPr>
        <w:numPr>
          <w:ilvl w:val="0"/>
          <w:numId w:val="1010"/>
        </w:numPr>
        <w:pStyle w:val="Compact"/>
      </w:pPr>
      <w:r>
        <w:t xml:space="preserve">☐ Möjlighet att söka och analysera loggar</w:t>
      </w:r>
    </w:p>
    <w:p>
      <w:pPr>
        <w:numPr>
          <w:ilvl w:val="0"/>
          <w:numId w:val="1010"/>
        </w:numPr>
        <w:pStyle w:val="Compact"/>
      </w:pPr>
      <w:r>
        <w:t xml:space="preserve">☐ Larm vid misstänkta aktiviteter</w:t>
      </w:r>
    </w:p>
    <w:p>
      <w:pPr>
        <w:pStyle w:val="FirstParagraph"/>
      </w:pPr>
      <w:r>
        <w:rPr>
          <w:bCs/>
          <w:b/>
        </w:rPr>
        <w:t xml:space="preserve">Mätbart:</w:t>
      </w:r>
      <w:r>
        <w:t xml:space="preserve"> </w:t>
      </w:r>
      <w:r>
        <w:t xml:space="preserve">Alla säkerhetshändelser spårbara minst X månader bakåt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1" w:name="incidenthantering"/>
    <w:p>
      <w:pPr>
        <w:pStyle w:val="Heading2"/>
      </w:pPr>
      <w:r>
        <w:t xml:space="preserve">Incidenthantering</w:t>
      </w:r>
    </w:p>
    <w:bookmarkStart w:id="39" w:name="fas-2-specificera-tillsammans-5"/>
    <w:p>
      <w:pPr>
        <w:pStyle w:val="Heading3"/>
      </w:pPr>
      <w:r>
        <w:t xml:space="preserve">Fas 2 – Specificera tillsammans</w:t>
      </w:r>
    </w:p>
    <w:p>
      <w:pPr>
        <w:numPr>
          <w:ilvl w:val="0"/>
          <w:numId w:val="1011"/>
        </w:numPr>
        <w:pStyle w:val="Compact"/>
      </w:pPr>
      <w:r>
        <w:t xml:space="preserve">☐ Hur snabbt måste säkerhetsincidenter hanteras?</w:t>
      </w:r>
    </w:p>
    <w:p>
      <w:pPr>
        <w:numPr>
          <w:ilvl w:val="0"/>
          <w:numId w:val="1011"/>
        </w:numPr>
        <w:pStyle w:val="Compact"/>
      </w:pPr>
      <w:r>
        <w:t xml:space="preserve">☐ Vem ansvarar för incidenthantering?</w:t>
      </w:r>
    </w:p>
    <w:p>
      <w:pPr>
        <w:numPr>
          <w:ilvl w:val="0"/>
          <w:numId w:val="1011"/>
        </w:numPr>
        <w:pStyle w:val="Compact"/>
      </w:pPr>
      <w:r>
        <w:t xml:space="preserve">☐ Finns rapporteringskrav till myndigheter?</w:t>
      </w:r>
    </w:p>
    <w:p>
      <w:pPr>
        <w:numPr>
          <w:ilvl w:val="0"/>
          <w:numId w:val="1011"/>
        </w:numPr>
        <w:pStyle w:val="Compact"/>
      </w:pPr>
      <w:r>
        <w:t xml:space="preserve">☐ Hur kommunicerar vi med drabbade användare?</w:t>
      </w:r>
    </w:p>
    <w:bookmarkEnd w:id="39"/>
    <w:bookmarkStart w:id="40" w:name="fas-3-verifiera-och-mät-5"/>
    <w:p>
      <w:pPr>
        <w:pStyle w:val="Heading3"/>
      </w:pPr>
      <w:r>
        <w:t xml:space="preserve">Fas 3 – Verifiera och mät</w:t>
      </w:r>
    </w:p>
    <w:p>
      <w:pPr>
        <w:numPr>
          <w:ilvl w:val="0"/>
          <w:numId w:val="1012"/>
        </w:numPr>
        <w:pStyle w:val="Compact"/>
      </w:pPr>
      <w:r>
        <w:t xml:space="preserve">☐ Dokumenterad incidentresponsplan</w:t>
      </w:r>
    </w:p>
    <w:p>
      <w:pPr>
        <w:numPr>
          <w:ilvl w:val="0"/>
          <w:numId w:val="1012"/>
        </w:numPr>
        <w:pStyle w:val="Compact"/>
      </w:pPr>
      <w:r>
        <w:t xml:space="preserve">☐ Definierade roller och eskaleringsvägar</w:t>
      </w:r>
    </w:p>
    <w:p>
      <w:pPr>
        <w:numPr>
          <w:ilvl w:val="0"/>
          <w:numId w:val="1012"/>
        </w:numPr>
        <w:pStyle w:val="Compact"/>
      </w:pPr>
      <w:r>
        <w:t xml:space="preserve">☐ Process för kommunikation vid incidenter</w:t>
      </w:r>
    </w:p>
    <w:p>
      <w:pPr>
        <w:numPr>
          <w:ilvl w:val="0"/>
          <w:numId w:val="1012"/>
        </w:numPr>
        <w:pStyle w:val="Compact"/>
      </w:pPr>
      <w:r>
        <w:t xml:space="preserve">☐ Regelbundna övningar genomförda</w:t>
      </w:r>
    </w:p>
    <w:p>
      <w:pPr>
        <w:numPr>
          <w:ilvl w:val="0"/>
          <w:numId w:val="1012"/>
        </w:numPr>
        <w:pStyle w:val="Compact"/>
      </w:pPr>
      <w:r>
        <w:t xml:space="preserve">☐ Post-mortem-process för lärdomar</w:t>
      </w:r>
    </w:p>
    <w:p>
      <w:pPr>
        <w:pStyle w:val="FirstParagraph"/>
      </w:pPr>
      <w:r>
        <w:rPr>
          <w:bCs/>
          <w:b/>
        </w:rPr>
        <w:t xml:space="preserve">Mätbart:</w:t>
      </w:r>
      <w:r>
        <w:t xml:space="preserve"> </w:t>
      </w:r>
      <w:r>
        <w:t xml:space="preserve">Tid från upptäckt till åtgärd under X timmar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4" w:name="supply-chain-säkerhet"/>
    <w:p>
      <w:pPr>
        <w:pStyle w:val="Heading2"/>
      </w:pPr>
      <w:r>
        <w:t xml:space="preserve">Supply chain-säkerhet</w:t>
      </w:r>
    </w:p>
    <w:bookmarkStart w:id="42" w:name="fas-2-specificera-tillsammans-6"/>
    <w:p>
      <w:pPr>
        <w:pStyle w:val="Heading3"/>
      </w:pPr>
      <w:r>
        <w:t xml:space="preserve">Fas 2 – Specificera tillsammans</w:t>
      </w:r>
    </w:p>
    <w:p>
      <w:pPr>
        <w:numPr>
          <w:ilvl w:val="0"/>
          <w:numId w:val="1013"/>
        </w:numPr>
        <w:pStyle w:val="Compact"/>
      </w:pPr>
      <w:r>
        <w:t xml:space="preserve">☐ Vilka tredjepartskomponenter används?</w:t>
      </w:r>
    </w:p>
    <w:p>
      <w:pPr>
        <w:numPr>
          <w:ilvl w:val="0"/>
          <w:numId w:val="1013"/>
        </w:numPr>
        <w:pStyle w:val="Compact"/>
      </w:pPr>
      <w:r>
        <w:t xml:space="preserve">☐ Hur hanteras sårbarheter i beroenden?</w:t>
      </w:r>
    </w:p>
    <w:p>
      <w:pPr>
        <w:numPr>
          <w:ilvl w:val="0"/>
          <w:numId w:val="1013"/>
        </w:numPr>
        <w:pStyle w:val="Compact"/>
      </w:pPr>
      <w:r>
        <w:t xml:space="preserve">☐ Finns krav på granskning av tredjepartskod?</w:t>
      </w:r>
    </w:p>
    <w:bookmarkEnd w:id="42"/>
    <w:bookmarkStart w:id="43" w:name="fas-3-verifiera-och-mät-6"/>
    <w:p>
      <w:pPr>
        <w:pStyle w:val="Heading3"/>
      </w:pPr>
      <w:r>
        <w:t xml:space="preserve">Fas 3 – Verifiera och mät</w:t>
      </w:r>
    </w:p>
    <w:p>
      <w:pPr>
        <w:numPr>
          <w:ilvl w:val="0"/>
          <w:numId w:val="1014"/>
        </w:numPr>
        <w:pStyle w:val="Compact"/>
      </w:pPr>
      <w:r>
        <w:t xml:space="preserve">☐ Software Bill of Materials (SBOM) upprättad</w:t>
      </w:r>
    </w:p>
    <w:p>
      <w:pPr>
        <w:numPr>
          <w:ilvl w:val="0"/>
          <w:numId w:val="1014"/>
        </w:numPr>
        <w:pStyle w:val="Compact"/>
      </w:pPr>
      <w:r>
        <w:t xml:space="preserve">☐ Automatisk sårbarhetsscanning av beroenden</w:t>
      </w:r>
    </w:p>
    <w:p>
      <w:pPr>
        <w:numPr>
          <w:ilvl w:val="0"/>
          <w:numId w:val="1014"/>
        </w:numPr>
        <w:pStyle w:val="Compact"/>
      </w:pPr>
      <w:r>
        <w:t xml:space="preserve">☐ Process för uppdatering vid sårbarheter</w:t>
      </w:r>
    </w:p>
    <w:p>
      <w:pPr>
        <w:numPr>
          <w:ilvl w:val="0"/>
          <w:numId w:val="1014"/>
        </w:numPr>
        <w:pStyle w:val="Compact"/>
      </w:pPr>
      <w:r>
        <w:t xml:space="preserve">☐ Granskning av nya beroenden före användning</w:t>
      </w:r>
    </w:p>
    <w:p>
      <w:pPr>
        <w:pStyle w:val="FirstParagraph"/>
      </w:pPr>
      <w:r>
        <w:rPr>
          <w:bCs/>
          <w:b/>
        </w:rPr>
        <w:t xml:space="preserve">Mätbart:</w:t>
      </w:r>
      <w:r>
        <w:t xml:space="preserve"> </w:t>
      </w:r>
      <w:r>
        <w:t xml:space="preserve">Inga kända kritiska sårbarheter i beroenden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45" w:name="saknas-något"/>
    <w:p>
      <w:pPr>
        <w:pStyle w:val="Heading2"/>
      </w:pPr>
      <w:r>
        <w:t xml:space="preserve">Saknas något?</w:t>
      </w:r>
    </w:p>
    <w:p>
      <w:pPr>
        <w:pStyle w:val="FirstParagraph"/>
      </w:pPr>
      <w:r>
        <w:t xml:space="preserve">Denna checklista täcker inte allt. Om du upptäcker att något viktigt saknas för just ditt projekt – lägg till det.</w:t>
      </w:r>
    </w:p>
    <w:p>
      <w:pPr>
        <w:pStyle w:val="BodyText"/>
      </w:pPr>
      <w:r>
        <w:t xml:space="preserve">För mer kontext och fördjupning, se</w:t>
      </w:r>
      <w:r>
        <w:t xml:space="preserve"> </w:t>
      </w:r>
      <w:r>
        <w:rPr>
          <w:iCs/>
          <w:i/>
        </w:rPr>
        <w:t xml:space="preserve">Kvalitetstårtan</w:t>
      </w:r>
      <w:r>
        <w:t xml:space="preserve"> </w:t>
      </w:r>
      <w:r>
        <w:t xml:space="preserve">kapitel 2.4 (Säkerhet).</w:t>
      </w:r>
    </w:p>
    <w:bookmarkEnd w:id="45"/>
    <w:bookmarkEnd w:id="4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ndersmolausson.se" TargetMode="External" /><Relationship Type="http://schemas.openxmlformats.org/officeDocument/2006/relationships/hyperlink" Id="rId20" Target="https://creativecommons.org/licenses/by/4.0/deed.sv" TargetMode="External" /><Relationship Type="http://schemas.openxmlformats.org/officeDocument/2006/relationships/hyperlink" Id="rId22" Target="mailto:checklistor@andersmolausson.s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ndersmolausson.se" TargetMode="External" /><Relationship Type="http://schemas.openxmlformats.org/officeDocument/2006/relationships/hyperlink" Id="rId20" Target="https://creativecommons.org/licenses/by/4.0/deed.sv" TargetMode="External" /><Relationship Type="http://schemas.openxmlformats.org/officeDocument/2006/relationships/hyperlink" Id="rId22" Target="mailto:checklistor@andersmolausson.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2026-01-27T14:47:40Z</dcterms:created>
  <dcterms:modified xsi:type="dcterms:W3CDTF">2026-01-27T14:47:40Z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